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78" w:rsidRDefault="00756DA9" w:rsidP="004C7B68">
      <w:bookmarkStart w:id="0" w:name="_GoBack"/>
      <w:bookmarkEnd w:id="0"/>
      <w:r>
        <w:rPr>
          <w:noProof/>
        </w:rPr>
        <w:drawing>
          <wp:anchor distT="0" distB="0" distL="114300" distR="114300" simplePos="0" relativeHeight="251659264" behindDoc="0" locked="0" layoutInCell="1" allowOverlap="1">
            <wp:simplePos x="0" y="0"/>
            <wp:positionH relativeFrom="column">
              <wp:posOffset>-939114</wp:posOffset>
            </wp:positionH>
            <wp:positionV relativeFrom="paragraph">
              <wp:posOffset>-924449</wp:posOffset>
            </wp:positionV>
            <wp:extent cx="7790688" cy="10073919"/>
            <wp:effectExtent l="0" t="0" r="127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upport\Graphics\User Guide Cover\User Guide Cover - Model Admin.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90688" cy="10073919"/>
                    </a:xfrm>
                    <a:prstGeom prst="rect">
                      <a:avLst/>
                    </a:prstGeom>
                    <a:noFill/>
                    <a:ln>
                      <a:noFill/>
                    </a:ln>
                  </pic:spPr>
                </pic:pic>
              </a:graphicData>
            </a:graphic>
            <wp14:sizeRelH relativeFrom="page">
              <wp14:pctWidth>0</wp14:pctWidth>
            </wp14:sizeRelH>
            <wp14:sizeRelV relativeFrom="page">
              <wp14:pctHeight>0</wp14:pctHeight>
            </wp14:sizeRelV>
          </wp:anchor>
        </w:drawing>
      </w:r>
      <w:r w:rsidR="001B7F78">
        <w:br w:type="page"/>
      </w:r>
    </w:p>
    <w:p w:rsidR="00BE2283" w:rsidRDefault="00BE2283" w:rsidP="004C7B68">
      <w:pPr>
        <w:rPr>
          <w:b/>
        </w:rPr>
      </w:pPr>
    </w:p>
    <w:p w:rsidR="00BE2283" w:rsidRDefault="00BE2283" w:rsidP="004C7B68">
      <w:pPr>
        <w:rPr>
          <w:b/>
        </w:rPr>
      </w:pPr>
    </w:p>
    <w:p w:rsidR="00BE2283" w:rsidRDefault="00BE2283" w:rsidP="004C7B68">
      <w:pPr>
        <w:rPr>
          <w:b/>
        </w:rPr>
      </w:pPr>
    </w:p>
    <w:p w:rsidR="00BE2283" w:rsidRDefault="00BE2283" w:rsidP="004C7B68">
      <w:pPr>
        <w:rPr>
          <w:b/>
        </w:rPr>
      </w:pPr>
    </w:p>
    <w:p w:rsidR="001B7F78" w:rsidRPr="00DE2DDC" w:rsidRDefault="001B7F78" w:rsidP="004C7B68">
      <w:pPr>
        <w:rPr>
          <w:b/>
        </w:rPr>
      </w:pPr>
      <w:r w:rsidRPr="00DE2DDC">
        <w:rPr>
          <w:b/>
        </w:rPr>
        <w:t>Disclaimer</w:t>
      </w:r>
    </w:p>
    <w:p w:rsidR="001B7F78" w:rsidRDefault="001B7F78" w:rsidP="004C7B68">
      <w:r>
        <w:t xml:space="preserve">Unless otherwise specifically stated, the copyrighted information contained herein is made available to licensed dealers by </w:t>
      </w:r>
      <w:r w:rsidRPr="00A42F68">
        <w:t>Canam Solutions Inc.</w:t>
      </w:r>
      <w:r>
        <w:t xml:space="preserve"> for use as a guideline of software use and procedures.  The intent of this document is to assist in training and creating manuals for internal training using the information provided.  </w:t>
      </w:r>
    </w:p>
    <w:p w:rsidR="00DE2DDC" w:rsidRDefault="00DE2DDC" w:rsidP="004C7B68">
      <w:pPr>
        <w:rPr>
          <w:lang w:val="en"/>
        </w:rPr>
      </w:pPr>
    </w:p>
    <w:p w:rsidR="001B7F78" w:rsidRPr="00DE2DDC" w:rsidRDefault="001B7F78" w:rsidP="004C7B68">
      <w:pPr>
        <w:rPr>
          <w:b/>
          <w:lang w:val="en"/>
        </w:rPr>
      </w:pPr>
      <w:r w:rsidRPr="00DE2DDC">
        <w:rPr>
          <w:b/>
          <w:lang w:val="en"/>
        </w:rPr>
        <w:t>Trademarks</w:t>
      </w:r>
    </w:p>
    <w:p w:rsidR="001B7F78" w:rsidRPr="00D323B8" w:rsidRDefault="001B7F78" w:rsidP="004C7B68">
      <w:pPr>
        <w:rPr>
          <w:lang w:val="en"/>
        </w:rPr>
      </w:pPr>
      <w:r w:rsidRPr="00D323B8">
        <w:rPr>
          <w:lang w:val="en"/>
        </w:rPr>
        <w:t xml:space="preserve">All </w:t>
      </w:r>
      <w:r>
        <w:rPr>
          <w:lang w:val="en"/>
        </w:rPr>
        <w:t xml:space="preserve">products detailed in this document </w:t>
      </w:r>
      <w:r w:rsidRPr="00D323B8">
        <w:rPr>
          <w:lang w:val="en"/>
        </w:rPr>
        <w:t xml:space="preserve">is property of Canam Solutions Inc. and cannot be used or reproduced by any person or company without </w:t>
      </w:r>
      <w:r>
        <w:rPr>
          <w:lang w:val="en"/>
        </w:rPr>
        <w:t>a purchased license agreement</w:t>
      </w:r>
      <w:r w:rsidRPr="00D323B8">
        <w:rPr>
          <w:lang w:val="en"/>
        </w:rPr>
        <w:t xml:space="preserve"> or, having the written </w:t>
      </w:r>
      <w:r>
        <w:rPr>
          <w:lang w:val="en"/>
        </w:rPr>
        <w:t>consent of Canam Solutions Inc.</w:t>
      </w:r>
      <w:r w:rsidRPr="00D323B8">
        <w:rPr>
          <w:lang w:val="en"/>
        </w:rPr>
        <w:t xml:space="preserve"> Any unauthorized reproduction of </w:t>
      </w:r>
      <w:r>
        <w:rPr>
          <w:lang w:val="en"/>
        </w:rPr>
        <w:t>product and relating documents are</w:t>
      </w:r>
      <w:r w:rsidRPr="00D323B8">
        <w:rPr>
          <w:lang w:val="en"/>
        </w:rPr>
        <w:t xml:space="preserve"> subject to legal action; and is protected by Federal, </w:t>
      </w:r>
      <w:r>
        <w:rPr>
          <w:lang w:val="en"/>
        </w:rPr>
        <w:t xml:space="preserve">Provincial </w:t>
      </w:r>
      <w:r w:rsidRPr="00D323B8">
        <w:rPr>
          <w:lang w:val="en"/>
        </w:rPr>
        <w:t>and Local law. Any concerns as to the legality of reproduction should be directed to: Canam Solutions Inc.</w:t>
      </w:r>
      <w:r>
        <w:rPr>
          <w:lang w:val="en"/>
        </w:rPr>
        <w:t xml:space="preserve"> Attn:  </w:t>
      </w:r>
      <w:r w:rsidR="00442EBF">
        <w:rPr>
          <w:lang w:val="en"/>
        </w:rPr>
        <w:t>President</w:t>
      </w:r>
      <w:r>
        <w:rPr>
          <w:lang w:val="en"/>
        </w:rPr>
        <w:t xml:space="preserve"> at 5770 Hurontario Street, Suite 310</w:t>
      </w:r>
      <w:r w:rsidRPr="00D323B8">
        <w:rPr>
          <w:lang w:val="en"/>
        </w:rPr>
        <w:t xml:space="preserve"> </w:t>
      </w:r>
      <w:r>
        <w:rPr>
          <w:lang w:val="en"/>
        </w:rPr>
        <w:t>Mississauga, Ontario, Canada</w:t>
      </w:r>
      <w:r w:rsidRPr="00D323B8">
        <w:rPr>
          <w:lang w:val="en"/>
        </w:rPr>
        <w:t>. (</w:t>
      </w:r>
      <w:r>
        <w:rPr>
          <w:lang w:val="en"/>
        </w:rPr>
        <w:t>905</w:t>
      </w:r>
      <w:r w:rsidRPr="00D323B8">
        <w:rPr>
          <w:lang w:val="en"/>
        </w:rPr>
        <w:t xml:space="preserve">) </w:t>
      </w:r>
      <w:r>
        <w:rPr>
          <w:lang w:val="en"/>
        </w:rPr>
        <w:t>712</w:t>
      </w:r>
      <w:r w:rsidRPr="00D323B8">
        <w:rPr>
          <w:lang w:val="en"/>
        </w:rPr>
        <w:t>-</w:t>
      </w:r>
      <w:r>
        <w:rPr>
          <w:lang w:val="en"/>
        </w:rPr>
        <w:t>3840.</w:t>
      </w:r>
    </w:p>
    <w:p w:rsidR="001B7F78" w:rsidRDefault="001B7F78" w:rsidP="001B7F78">
      <w:pPr>
        <w:pStyle w:val="StyleHeading1Before0ptAfter0pt"/>
        <w:jc w:val="left"/>
        <w:rPr>
          <w:rFonts w:cs="Microsoft Sans Serif"/>
          <w:b w:val="0"/>
          <w:bCs w:val="0"/>
          <w:kern w:val="28"/>
          <w:sz w:val="20"/>
        </w:rPr>
      </w:pPr>
      <w:bookmarkStart w:id="1" w:name="_Toc204496292"/>
      <w:bookmarkStart w:id="2" w:name="_Toc206823751"/>
      <w:bookmarkStart w:id="3" w:name="_Toc206824054"/>
      <w:bookmarkStart w:id="4" w:name="_Toc206824108"/>
      <w:bookmarkStart w:id="5" w:name="_Toc206824125"/>
      <w:bookmarkStart w:id="6" w:name="_Toc206991377"/>
      <w:bookmarkStart w:id="7" w:name="_Toc207012516"/>
      <w:bookmarkStart w:id="8" w:name="_Toc207162549"/>
      <w:bookmarkStart w:id="9" w:name="_Toc207168539"/>
      <w:bookmarkStart w:id="10" w:name="_Toc207168555"/>
      <w:bookmarkStart w:id="11" w:name="_Toc207168634"/>
      <w:bookmarkStart w:id="12" w:name="_Toc207420746"/>
    </w:p>
    <w:bookmarkEnd w:id="1"/>
    <w:bookmarkEnd w:id="2"/>
    <w:bookmarkEnd w:id="3"/>
    <w:bookmarkEnd w:id="4"/>
    <w:bookmarkEnd w:id="5"/>
    <w:bookmarkEnd w:id="6"/>
    <w:bookmarkEnd w:id="7"/>
    <w:bookmarkEnd w:id="8"/>
    <w:bookmarkEnd w:id="9"/>
    <w:bookmarkEnd w:id="10"/>
    <w:bookmarkEnd w:id="11"/>
    <w:bookmarkEnd w:id="12"/>
    <w:p w:rsidR="00D601C3" w:rsidRDefault="00D601C3">
      <w:pPr>
        <w:spacing w:line="240" w:lineRule="auto"/>
        <w:rPr>
          <w:rFonts w:ascii="MyriadPro-Black" w:hAnsi="MyriadPro-Black" w:cs="MyriadPro-Black"/>
          <w:bCs/>
          <w:color w:val="A8AAAD"/>
          <w:sz w:val="60"/>
          <w:szCs w:val="60"/>
        </w:rPr>
      </w:pPr>
      <w:r>
        <w:rPr>
          <w:rFonts w:ascii="MyriadPro-Black" w:hAnsi="MyriadPro-Black" w:cs="MyriadPro-Black"/>
          <w:bCs/>
          <w:color w:val="A8AAAD"/>
          <w:sz w:val="60"/>
          <w:szCs w:val="60"/>
        </w:rPr>
        <w:br w:type="page"/>
      </w:r>
    </w:p>
    <w:p w:rsidR="00D601C3" w:rsidRDefault="00D601C3" w:rsidP="00D601C3">
      <w:pPr>
        <w:jc w:val="center"/>
      </w:pPr>
    </w:p>
    <w:p w:rsidR="00D601C3" w:rsidRDefault="00D601C3" w:rsidP="00D601C3">
      <w:pPr>
        <w:jc w:val="center"/>
        <w:rPr>
          <w:sz w:val="72"/>
          <w:szCs w:val="72"/>
        </w:rPr>
      </w:pPr>
    </w:p>
    <w:p w:rsidR="00D601C3" w:rsidRDefault="00D601C3" w:rsidP="00D601C3">
      <w:pPr>
        <w:jc w:val="center"/>
        <w:rPr>
          <w:sz w:val="72"/>
          <w:szCs w:val="72"/>
        </w:rPr>
      </w:pPr>
    </w:p>
    <w:p w:rsidR="00D601C3" w:rsidRDefault="00D601C3" w:rsidP="00D601C3">
      <w:pPr>
        <w:jc w:val="center"/>
        <w:rPr>
          <w:sz w:val="72"/>
          <w:szCs w:val="72"/>
        </w:rPr>
      </w:pPr>
    </w:p>
    <w:p w:rsidR="00D601C3" w:rsidRDefault="00D601C3" w:rsidP="00D601C3">
      <w:pPr>
        <w:jc w:val="center"/>
        <w:rPr>
          <w:sz w:val="72"/>
          <w:szCs w:val="72"/>
        </w:rPr>
      </w:pPr>
    </w:p>
    <w:p w:rsidR="00D601C3" w:rsidRDefault="002E3E4C" w:rsidP="00D601C3">
      <w:pPr>
        <w:jc w:val="center"/>
        <w:rPr>
          <w:sz w:val="72"/>
          <w:szCs w:val="72"/>
        </w:rPr>
      </w:pPr>
      <w:r>
        <w:rPr>
          <w:sz w:val="72"/>
          <w:szCs w:val="72"/>
        </w:rPr>
        <w:t>Model Administration</w:t>
      </w:r>
    </w:p>
    <w:p w:rsidR="00D601C3" w:rsidRPr="00D62351" w:rsidRDefault="00D601C3" w:rsidP="00D601C3">
      <w:pPr>
        <w:jc w:val="center"/>
        <w:rPr>
          <w:sz w:val="72"/>
          <w:szCs w:val="72"/>
        </w:rPr>
      </w:pPr>
      <w:r w:rsidRPr="00D62351">
        <w:rPr>
          <w:sz w:val="72"/>
          <w:szCs w:val="72"/>
        </w:rPr>
        <w:t xml:space="preserve">User </w:t>
      </w:r>
      <w:r>
        <w:rPr>
          <w:sz w:val="72"/>
          <w:szCs w:val="72"/>
        </w:rPr>
        <w:t>G</w:t>
      </w:r>
      <w:r w:rsidRPr="00D62351">
        <w:rPr>
          <w:sz w:val="72"/>
          <w:szCs w:val="72"/>
        </w:rPr>
        <w:t>uide</w:t>
      </w:r>
    </w:p>
    <w:p w:rsidR="00D601C3" w:rsidRPr="00D601C3" w:rsidRDefault="0041793C" w:rsidP="00D601C3">
      <w:pPr>
        <w:jc w:val="center"/>
        <w:rPr>
          <w:sz w:val="24"/>
          <w:szCs w:val="24"/>
        </w:rPr>
      </w:pPr>
      <w:r>
        <w:rPr>
          <w:sz w:val="24"/>
          <w:szCs w:val="24"/>
        </w:rPr>
        <w:t>Version 4</w:t>
      </w:r>
    </w:p>
    <w:p w:rsidR="00D601C3" w:rsidRDefault="00BA4CAF" w:rsidP="00D601C3">
      <w:pPr>
        <w:jc w:val="center"/>
        <w:rPr>
          <w:sz w:val="24"/>
          <w:szCs w:val="24"/>
        </w:rPr>
      </w:pPr>
      <w:r>
        <w:rPr>
          <w:sz w:val="24"/>
          <w:szCs w:val="24"/>
        </w:rPr>
        <w:t>March 28, 2016</w:t>
      </w:r>
    </w:p>
    <w:p w:rsidR="007C4076" w:rsidRPr="00DE2DDC" w:rsidRDefault="001B7F78" w:rsidP="00D601C3">
      <w:pPr>
        <w:jc w:val="right"/>
        <w:rPr>
          <w:rFonts w:ascii="MS Reference Sans Serif" w:hAnsi="MS Reference Sans Serif"/>
          <w:sz w:val="52"/>
          <w:szCs w:val="52"/>
        </w:rPr>
      </w:pPr>
      <w:r>
        <w:rPr>
          <w:rFonts w:ascii="MyriadPro-Black" w:hAnsi="MyriadPro-Black" w:cs="MyriadPro-Black"/>
          <w:bCs/>
          <w:color w:val="A8AAAD"/>
          <w:sz w:val="60"/>
          <w:szCs w:val="60"/>
        </w:rPr>
        <w:br w:type="page"/>
      </w:r>
      <w:r w:rsidR="007C4076" w:rsidRPr="00DE2DDC">
        <w:rPr>
          <w:rFonts w:ascii="MS Reference Sans Serif" w:hAnsi="MS Reference Sans Serif"/>
          <w:sz w:val="52"/>
          <w:szCs w:val="52"/>
        </w:rPr>
        <w:lastRenderedPageBreak/>
        <w:t>Contents</w:t>
      </w:r>
    </w:p>
    <w:p w:rsidR="000B5BC5" w:rsidRDefault="000B5BC5" w:rsidP="0041793C">
      <w:pPr>
        <w:pStyle w:val="TOC1"/>
        <w:tabs>
          <w:tab w:val="right" w:leader="dot" w:pos="9350"/>
        </w:tabs>
        <w:spacing w:before="120" w:line="240" w:lineRule="auto"/>
      </w:pPr>
    </w:p>
    <w:p w:rsidR="003A092E" w:rsidRDefault="007C4076" w:rsidP="0041793C">
      <w:pPr>
        <w:pStyle w:val="TOC1"/>
        <w:tabs>
          <w:tab w:val="right" w:leader="dot" w:pos="9350"/>
        </w:tabs>
        <w:spacing w:before="120" w:line="240" w:lineRule="auto"/>
        <w:rPr>
          <w:rFonts w:asciiTheme="minorHAnsi" w:eastAsiaTheme="minorEastAsia" w:hAnsiTheme="minorHAnsi" w:cstheme="minorBidi"/>
          <w:noProof/>
        </w:rPr>
      </w:pPr>
      <w:r>
        <w:fldChar w:fldCharType="begin"/>
      </w:r>
      <w:r>
        <w:instrText xml:space="preserve"> TOC \o "1-3" \h \z \u </w:instrText>
      </w:r>
      <w:r>
        <w:fldChar w:fldCharType="separate"/>
      </w:r>
      <w:hyperlink w:anchor="_Toc416169539" w:history="1">
        <w:r w:rsidR="003A092E" w:rsidRPr="005F4ACA">
          <w:rPr>
            <w:rStyle w:val="Hyperlink"/>
            <w:noProof/>
          </w:rPr>
          <w:t>Overview</w:t>
        </w:r>
        <w:r w:rsidR="003A092E">
          <w:rPr>
            <w:noProof/>
            <w:webHidden/>
          </w:rPr>
          <w:tab/>
        </w:r>
        <w:r w:rsidR="003A092E">
          <w:rPr>
            <w:noProof/>
            <w:webHidden/>
          </w:rPr>
          <w:fldChar w:fldCharType="begin"/>
        </w:r>
        <w:r w:rsidR="003A092E">
          <w:rPr>
            <w:noProof/>
            <w:webHidden/>
          </w:rPr>
          <w:instrText xml:space="preserve"> PAGEREF _Toc416169539 \h </w:instrText>
        </w:r>
        <w:r w:rsidR="003A092E">
          <w:rPr>
            <w:noProof/>
            <w:webHidden/>
          </w:rPr>
        </w:r>
        <w:r w:rsidR="003A092E">
          <w:rPr>
            <w:noProof/>
            <w:webHidden/>
          </w:rPr>
          <w:fldChar w:fldCharType="separate"/>
        </w:r>
        <w:r w:rsidR="003A092E">
          <w:rPr>
            <w:noProof/>
            <w:webHidden/>
          </w:rPr>
          <w:t>5</w:t>
        </w:r>
        <w:r w:rsidR="003A092E">
          <w:rPr>
            <w:noProof/>
            <w:webHidden/>
          </w:rPr>
          <w:fldChar w:fldCharType="end"/>
        </w:r>
      </w:hyperlink>
    </w:p>
    <w:p w:rsidR="003A092E" w:rsidRDefault="00053FCB" w:rsidP="0041793C">
      <w:pPr>
        <w:pStyle w:val="TOC1"/>
        <w:tabs>
          <w:tab w:val="right" w:leader="dot" w:pos="9350"/>
        </w:tabs>
        <w:spacing w:before="120" w:line="240" w:lineRule="auto"/>
        <w:rPr>
          <w:rFonts w:asciiTheme="minorHAnsi" w:eastAsiaTheme="minorEastAsia" w:hAnsiTheme="minorHAnsi" w:cstheme="minorBidi"/>
          <w:noProof/>
        </w:rPr>
      </w:pPr>
      <w:hyperlink w:anchor="_Toc416169540" w:history="1">
        <w:r w:rsidR="003A092E" w:rsidRPr="005F4ACA">
          <w:rPr>
            <w:rStyle w:val="Hyperlink"/>
            <w:noProof/>
          </w:rPr>
          <w:t>Manage The Menu</w:t>
        </w:r>
        <w:r w:rsidR="003A092E">
          <w:rPr>
            <w:noProof/>
            <w:webHidden/>
          </w:rPr>
          <w:tab/>
        </w:r>
        <w:r w:rsidR="003A092E">
          <w:rPr>
            <w:noProof/>
            <w:webHidden/>
          </w:rPr>
          <w:fldChar w:fldCharType="begin"/>
        </w:r>
        <w:r w:rsidR="003A092E">
          <w:rPr>
            <w:noProof/>
            <w:webHidden/>
          </w:rPr>
          <w:instrText xml:space="preserve"> PAGEREF _Toc416169540 \h </w:instrText>
        </w:r>
        <w:r w:rsidR="003A092E">
          <w:rPr>
            <w:noProof/>
            <w:webHidden/>
          </w:rPr>
        </w:r>
        <w:r w:rsidR="003A092E">
          <w:rPr>
            <w:noProof/>
            <w:webHidden/>
          </w:rPr>
          <w:fldChar w:fldCharType="separate"/>
        </w:r>
        <w:r w:rsidR="003A092E">
          <w:rPr>
            <w:noProof/>
            <w:webHidden/>
          </w:rPr>
          <w:t>6</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1" w:history="1">
        <w:r w:rsidR="003A092E" w:rsidRPr="005F4ACA">
          <w:rPr>
            <w:rStyle w:val="Hyperlink"/>
            <w:noProof/>
          </w:rPr>
          <w:t>Menu</w:t>
        </w:r>
        <w:r w:rsidR="003A092E">
          <w:rPr>
            <w:noProof/>
            <w:webHidden/>
          </w:rPr>
          <w:tab/>
        </w:r>
        <w:r w:rsidR="003A092E">
          <w:rPr>
            <w:noProof/>
            <w:webHidden/>
          </w:rPr>
          <w:fldChar w:fldCharType="begin"/>
        </w:r>
        <w:r w:rsidR="003A092E">
          <w:rPr>
            <w:noProof/>
            <w:webHidden/>
          </w:rPr>
          <w:instrText xml:space="preserve"> PAGEREF _Toc416169541 \h </w:instrText>
        </w:r>
        <w:r w:rsidR="003A092E">
          <w:rPr>
            <w:noProof/>
            <w:webHidden/>
          </w:rPr>
        </w:r>
        <w:r w:rsidR="003A092E">
          <w:rPr>
            <w:noProof/>
            <w:webHidden/>
          </w:rPr>
          <w:fldChar w:fldCharType="separate"/>
        </w:r>
        <w:r w:rsidR="003A092E">
          <w:rPr>
            <w:noProof/>
            <w:webHidden/>
          </w:rPr>
          <w:t>6</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2" w:history="1">
        <w:r w:rsidR="003A092E" w:rsidRPr="005F4ACA">
          <w:rPr>
            <w:rStyle w:val="Hyperlink"/>
            <w:noProof/>
          </w:rPr>
          <w:t>Base Models</w:t>
        </w:r>
        <w:r w:rsidR="003A092E">
          <w:rPr>
            <w:noProof/>
            <w:webHidden/>
          </w:rPr>
          <w:tab/>
        </w:r>
        <w:r w:rsidR="003A092E">
          <w:rPr>
            <w:noProof/>
            <w:webHidden/>
          </w:rPr>
          <w:fldChar w:fldCharType="begin"/>
        </w:r>
        <w:r w:rsidR="003A092E">
          <w:rPr>
            <w:noProof/>
            <w:webHidden/>
          </w:rPr>
          <w:instrText xml:space="preserve"> PAGEREF _Toc416169542 \h </w:instrText>
        </w:r>
        <w:r w:rsidR="003A092E">
          <w:rPr>
            <w:noProof/>
            <w:webHidden/>
          </w:rPr>
        </w:r>
        <w:r w:rsidR="003A092E">
          <w:rPr>
            <w:noProof/>
            <w:webHidden/>
          </w:rPr>
          <w:fldChar w:fldCharType="separate"/>
        </w:r>
        <w:r w:rsidR="003A092E">
          <w:rPr>
            <w:noProof/>
            <w:webHidden/>
          </w:rPr>
          <w:t>6</w:t>
        </w:r>
        <w:r w:rsidR="003A092E">
          <w:rPr>
            <w:noProof/>
            <w:webHidden/>
          </w:rPr>
          <w:fldChar w:fldCharType="end"/>
        </w:r>
      </w:hyperlink>
    </w:p>
    <w:p w:rsidR="003A092E" w:rsidRDefault="00053FCB" w:rsidP="0041793C">
      <w:pPr>
        <w:pStyle w:val="TOC1"/>
        <w:tabs>
          <w:tab w:val="right" w:leader="dot" w:pos="9350"/>
        </w:tabs>
        <w:spacing w:before="120" w:line="240" w:lineRule="auto"/>
        <w:rPr>
          <w:rFonts w:asciiTheme="minorHAnsi" w:eastAsiaTheme="minorEastAsia" w:hAnsiTheme="minorHAnsi" w:cstheme="minorBidi"/>
          <w:noProof/>
        </w:rPr>
      </w:pPr>
      <w:hyperlink w:anchor="_Toc416169543" w:history="1">
        <w:r w:rsidR="003A092E" w:rsidRPr="005F4ACA">
          <w:rPr>
            <w:rStyle w:val="Hyperlink"/>
            <w:noProof/>
          </w:rPr>
          <w:t>Manage Warranties</w:t>
        </w:r>
        <w:r w:rsidR="003A092E">
          <w:rPr>
            <w:noProof/>
            <w:webHidden/>
          </w:rPr>
          <w:tab/>
        </w:r>
        <w:r w:rsidR="003A092E">
          <w:rPr>
            <w:noProof/>
            <w:webHidden/>
          </w:rPr>
          <w:fldChar w:fldCharType="begin"/>
        </w:r>
        <w:r w:rsidR="003A092E">
          <w:rPr>
            <w:noProof/>
            <w:webHidden/>
          </w:rPr>
          <w:instrText xml:space="preserve"> PAGEREF _Toc416169543 \h </w:instrText>
        </w:r>
        <w:r w:rsidR="003A092E">
          <w:rPr>
            <w:noProof/>
            <w:webHidden/>
          </w:rPr>
        </w:r>
        <w:r w:rsidR="003A092E">
          <w:rPr>
            <w:noProof/>
            <w:webHidden/>
          </w:rPr>
          <w:fldChar w:fldCharType="separate"/>
        </w:r>
        <w:r w:rsidR="003A092E">
          <w:rPr>
            <w:noProof/>
            <w:webHidden/>
          </w:rPr>
          <w:t>7</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4" w:history="1">
        <w:r w:rsidR="003A092E" w:rsidRPr="005F4ACA">
          <w:rPr>
            <w:rStyle w:val="Hyperlink"/>
            <w:noProof/>
          </w:rPr>
          <w:t>Warranty Period</w:t>
        </w:r>
        <w:r w:rsidR="003A092E">
          <w:rPr>
            <w:noProof/>
            <w:webHidden/>
          </w:rPr>
          <w:tab/>
        </w:r>
        <w:r w:rsidR="003A092E">
          <w:rPr>
            <w:noProof/>
            <w:webHidden/>
          </w:rPr>
          <w:fldChar w:fldCharType="begin"/>
        </w:r>
        <w:r w:rsidR="003A092E">
          <w:rPr>
            <w:noProof/>
            <w:webHidden/>
          </w:rPr>
          <w:instrText xml:space="preserve"> PAGEREF _Toc416169544 \h </w:instrText>
        </w:r>
        <w:r w:rsidR="003A092E">
          <w:rPr>
            <w:noProof/>
            <w:webHidden/>
          </w:rPr>
        </w:r>
        <w:r w:rsidR="003A092E">
          <w:rPr>
            <w:noProof/>
            <w:webHidden/>
          </w:rPr>
          <w:fldChar w:fldCharType="separate"/>
        </w:r>
        <w:r w:rsidR="003A092E">
          <w:rPr>
            <w:noProof/>
            <w:webHidden/>
          </w:rPr>
          <w:t>7</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5" w:history="1">
        <w:r w:rsidR="003A092E" w:rsidRPr="005F4ACA">
          <w:rPr>
            <w:rStyle w:val="Hyperlink"/>
            <w:noProof/>
          </w:rPr>
          <w:t>Warranty Specifications List</w:t>
        </w:r>
        <w:r w:rsidR="003A092E">
          <w:rPr>
            <w:noProof/>
            <w:webHidden/>
          </w:rPr>
          <w:tab/>
        </w:r>
        <w:r w:rsidR="003A092E">
          <w:rPr>
            <w:noProof/>
            <w:webHidden/>
          </w:rPr>
          <w:fldChar w:fldCharType="begin"/>
        </w:r>
        <w:r w:rsidR="003A092E">
          <w:rPr>
            <w:noProof/>
            <w:webHidden/>
          </w:rPr>
          <w:instrText xml:space="preserve"> PAGEREF _Toc416169545 \h </w:instrText>
        </w:r>
        <w:r w:rsidR="003A092E">
          <w:rPr>
            <w:noProof/>
            <w:webHidden/>
          </w:rPr>
        </w:r>
        <w:r w:rsidR="003A092E">
          <w:rPr>
            <w:noProof/>
            <w:webHidden/>
          </w:rPr>
          <w:fldChar w:fldCharType="separate"/>
        </w:r>
        <w:r w:rsidR="003A092E">
          <w:rPr>
            <w:noProof/>
            <w:webHidden/>
          </w:rPr>
          <w:t>7</w:t>
        </w:r>
        <w:r w:rsidR="003A092E">
          <w:rPr>
            <w:noProof/>
            <w:webHidden/>
          </w:rPr>
          <w:fldChar w:fldCharType="end"/>
        </w:r>
      </w:hyperlink>
    </w:p>
    <w:p w:rsidR="003A092E" w:rsidRDefault="00053FCB" w:rsidP="0041793C">
      <w:pPr>
        <w:pStyle w:val="TOC3"/>
        <w:tabs>
          <w:tab w:val="right" w:leader="dot" w:pos="9350"/>
        </w:tabs>
        <w:spacing w:before="120" w:after="0" w:line="240" w:lineRule="auto"/>
        <w:rPr>
          <w:rFonts w:asciiTheme="minorHAnsi" w:eastAsiaTheme="minorEastAsia" w:hAnsiTheme="minorHAnsi" w:cstheme="minorBidi"/>
          <w:noProof/>
        </w:rPr>
      </w:pPr>
      <w:hyperlink w:anchor="_Toc416169546" w:history="1">
        <w:r w:rsidR="003A092E" w:rsidRPr="005F4ACA">
          <w:rPr>
            <w:rStyle w:val="Hyperlink"/>
            <w:noProof/>
          </w:rPr>
          <w:t>Applying Warranties to Models</w:t>
        </w:r>
        <w:r w:rsidR="003A092E">
          <w:rPr>
            <w:noProof/>
            <w:webHidden/>
          </w:rPr>
          <w:tab/>
        </w:r>
        <w:r w:rsidR="003A092E">
          <w:rPr>
            <w:noProof/>
            <w:webHidden/>
          </w:rPr>
          <w:fldChar w:fldCharType="begin"/>
        </w:r>
        <w:r w:rsidR="003A092E">
          <w:rPr>
            <w:noProof/>
            <w:webHidden/>
          </w:rPr>
          <w:instrText xml:space="preserve"> PAGEREF _Toc416169546 \h </w:instrText>
        </w:r>
        <w:r w:rsidR="003A092E">
          <w:rPr>
            <w:noProof/>
            <w:webHidden/>
          </w:rPr>
        </w:r>
        <w:r w:rsidR="003A092E">
          <w:rPr>
            <w:noProof/>
            <w:webHidden/>
          </w:rPr>
          <w:fldChar w:fldCharType="separate"/>
        </w:r>
        <w:r w:rsidR="003A092E">
          <w:rPr>
            <w:noProof/>
            <w:webHidden/>
          </w:rPr>
          <w:t>7</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7" w:history="1">
        <w:r w:rsidR="003A092E" w:rsidRPr="005F4ACA">
          <w:rPr>
            <w:rStyle w:val="Hyperlink"/>
            <w:noProof/>
          </w:rPr>
          <w:t>Extended Warranty Upload</w:t>
        </w:r>
        <w:r w:rsidR="003A092E">
          <w:rPr>
            <w:noProof/>
            <w:webHidden/>
          </w:rPr>
          <w:tab/>
        </w:r>
        <w:r w:rsidR="003A092E">
          <w:rPr>
            <w:noProof/>
            <w:webHidden/>
          </w:rPr>
          <w:fldChar w:fldCharType="begin"/>
        </w:r>
        <w:r w:rsidR="003A092E">
          <w:rPr>
            <w:noProof/>
            <w:webHidden/>
          </w:rPr>
          <w:instrText xml:space="preserve"> PAGEREF _Toc416169547 \h </w:instrText>
        </w:r>
        <w:r w:rsidR="003A092E">
          <w:rPr>
            <w:noProof/>
            <w:webHidden/>
          </w:rPr>
        </w:r>
        <w:r w:rsidR="003A092E">
          <w:rPr>
            <w:noProof/>
            <w:webHidden/>
          </w:rPr>
          <w:fldChar w:fldCharType="separate"/>
        </w:r>
        <w:r w:rsidR="003A092E">
          <w:rPr>
            <w:noProof/>
            <w:webHidden/>
          </w:rPr>
          <w:t>8</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48" w:history="1">
        <w:r w:rsidR="003A092E" w:rsidRPr="005F4ACA">
          <w:rPr>
            <w:rStyle w:val="Hyperlink"/>
            <w:noProof/>
          </w:rPr>
          <w:t>Extended Warranty Report</w:t>
        </w:r>
        <w:r w:rsidR="003A092E">
          <w:rPr>
            <w:noProof/>
            <w:webHidden/>
          </w:rPr>
          <w:tab/>
        </w:r>
        <w:r w:rsidR="003A092E">
          <w:rPr>
            <w:noProof/>
            <w:webHidden/>
          </w:rPr>
          <w:fldChar w:fldCharType="begin"/>
        </w:r>
        <w:r w:rsidR="003A092E">
          <w:rPr>
            <w:noProof/>
            <w:webHidden/>
          </w:rPr>
          <w:instrText xml:space="preserve"> PAGEREF _Toc416169548 \h </w:instrText>
        </w:r>
        <w:r w:rsidR="003A092E">
          <w:rPr>
            <w:noProof/>
            <w:webHidden/>
          </w:rPr>
        </w:r>
        <w:r w:rsidR="003A092E">
          <w:rPr>
            <w:noProof/>
            <w:webHidden/>
          </w:rPr>
          <w:fldChar w:fldCharType="separate"/>
        </w:r>
        <w:r w:rsidR="003A092E">
          <w:rPr>
            <w:noProof/>
            <w:webHidden/>
          </w:rPr>
          <w:t>10</w:t>
        </w:r>
        <w:r w:rsidR="003A092E">
          <w:rPr>
            <w:noProof/>
            <w:webHidden/>
          </w:rPr>
          <w:fldChar w:fldCharType="end"/>
        </w:r>
      </w:hyperlink>
    </w:p>
    <w:p w:rsidR="003A092E" w:rsidRDefault="00053FCB" w:rsidP="0041793C">
      <w:pPr>
        <w:pStyle w:val="TOC1"/>
        <w:tabs>
          <w:tab w:val="right" w:leader="dot" w:pos="9350"/>
        </w:tabs>
        <w:spacing w:before="120" w:line="240" w:lineRule="auto"/>
        <w:rPr>
          <w:rFonts w:asciiTheme="minorHAnsi" w:eastAsiaTheme="minorEastAsia" w:hAnsiTheme="minorHAnsi" w:cstheme="minorBidi"/>
          <w:noProof/>
        </w:rPr>
      </w:pPr>
      <w:hyperlink w:anchor="_Toc416169549" w:history="1">
        <w:r w:rsidR="003A092E" w:rsidRPr="005F4ACA">
          <w:rPr>
            <w:rStyle w:val="Hyperlink"/>
            <w:noProof/>
          </w:rPr>
          <w:t>Preventive Maintenance</w:t>
        </w:r>
        <w:r w:rsidR="003A092E">
          <w:rPr>
            <w:noProof/>
            <w:webHidden/>
          </w:rPr>
          <w:tab/>
        </w:r>
        <w:r w:rsidR="003A092E">
          <w:rPr>
            <w:noProof/>
            <w:webHidden/>
          </w:rPr>
          <w:fldChar w:fldCharType="begin"/>
        </w:r>
        <w:r w:rsidR="003A092E">
          <w:rPr>
            <w:noProof/>
            <w:webHidden/>
          </w:rPr>
          <w:instrText xml:space="preserve"> PAGEREF _Toc416169549 \h </w:instrText>
        </w:r>
        <w:r w:rsidR="003A092E">
          <w:rPr>
            <w:noProof/>
            <w:webHidden/>
          </w:rPr>
        </w:r>
        <w:r w:rsidR="003A092E">
          <w:rPr>
            <w:noProof/>
            <w:webHidden/>
          </w:rPr>
          <w:fldChar w:fldCharType="separate"/>
        </w:r>
        <w:r w:rsidR="003A092E">
          <w:rPr>
            <w:noProof/>
            <w:webHidden/>
          </w:rPr>
          <w:t>12</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50" w:history="1">
        <w:r w:rsidR="003A092E" w:rsidRPr="005F4ACA">
          <w:rPr>
            <w:rStyle w:val="Hyperlink"/>
            <w:noProof/>
          </w:rPr>
          <w:t>Preventive Maintenance Specifications</w:t>
        </w:r>
        <w:r w:rsidR="003A092E">
          <w:rPr>
            <w:noProof/>
            <w:webHidden/>
          </w:rPr>
          <w:tab/>
        </w:r>
        <w:r w:rsidR="003A092E">
          <w:rPr>
            <w:noProof/>
            <w:webHidden/>
          </w:rPr>
          <w:fldChar w:fldCharType="begin"/>
        </w:r>
        <w:r w:rsidR="003A092E">
          <w:rPr>
            <w:noProof/>
            <w:webHidden/>
          </w:rPr>
          <w:instrText xml:space="preserve"> PAGEREF _Toc416169550 \h </w:instrText>
        </w:r>
        <w:r w:rsidR="003A092E">
          <w:rPr>
            <w:noProof/>
            <w:webHidden/>
          </w:rPr>
        </w:r>
        <w:r w:rsidR="003A092E">
          <w:rPr>
            <w:noProof/>
            <w:webHidden/>
          </w:rPr>
          <w:fldChar w:fldCharType="separate"/>
        </w:r>
        <w:r w:rsidR="003A092E">
          <w:rPr>
            <w:noProof/>
            <w:webHidden/>
          </w:rPr>
          <w:t>12</w:t>
        </w:r>
        <w:r w:rsidR="003A092E">
          <w:rPr>
            <w:noProof/>
            <w:webHidden/>
          </w:rPr>
          <w:fldChar w:fldCharType="end"/>
        </w:r>
      </w:hyperlink>
    </w:p>
    <w:p w:rsidR="003A092E" w:rsidRDefault="00053FCB" w:rsidP="0041793C">
      <w:pPr>
        <w:pStyle w:val="TOC2"/>
        <w:rPr>
          <w:rFonts w:asciiTheme="minorHAnsi" w:eastAsiaTheme="minorEastAsia" w:hAnsiTheme="minorHAnsi" w:cstheme="minorBidi"/>
          <w:noProof/>
        </w:rPr>
      </w:pPr>
      <w:hyperlink w:anchor="_Toc416169551" w:history="1">
        <w:r w:rsidR="003A092E" w:rsidRPr="005F4ACA">
          <w:rPr>
            <w:rStyle w:val="Hyperlink"/>
            <w:noProof/>
          </w:rPr>
          <w:t>Preventive Maintenance Rates Period</w:t>
        </w:r>
        <w:r w:rsidR="003A092E">
          <w:rPr>
            <w:noProof/>
            <w:webHidden/>
          </w:rPr>
          <w:tab/>
        </w:r>
        <w:r w:rsidR="003A092E">
          <w:rPr>
            <w:noProof/>
            <w:webHidden/>
          </w:rPr>
          <w:fldChar w:fldCharType="begin"/>
        </w:r>
        <w:r w:rsidR="003A092E">
          <w:rPr>
            <w:noProof/>
            <w:webHidden/>
          </w:rPr>
          <w:instrText xml:space="preserve"> PAGEREF _Toc416169551 \h </w:instrText>
        </w:r>
        <w:r w:rsidR="003A092E">
          <w:rPr>
            <w:noProof/>
            <w:webHidden/>
          </w:rPr>
        </w:r>
        <w:r w:rsidR="003A092E">
          <w:rPr>
            <w:noProof/>
            <w:webHidden/>
          </w:rPr>
          <w:fldChar w:fldCharType="separate"/>
        </w:r>
        <w:r w:rsidR="003A092E">
          <w:rPr>
            <w:noProof/>
            <w:webHidden/>
          </w:rPr>
          <w:t>12</w:t>
        </w:r>
        <w:r w:rsidR="003A092E">
          <w:rPr>
            <w:noProof/>
            <w:webHidden/>
          </w:rPr>
          <w:fldChar w:fldCharType="end"/>
        </w:r>
      </w:hyperlink>
    </w:p>
    <w:p w:rsidR="003A092E" w:rsidRDefault="00053FCB" w:rsidP="0041793C">
      <w:pPr>
        <w:pStyle w:val="TOC1"/>
        <w:tabs>
          <w:tab w:val="right" w:leader="dot" w:pos="9350"/>
        </w:tabs>
        <w:spacing w:before="120" w:line="240" w:lineRule="auto"/>
        <w:rPr>
          <w:rFonts w:asciiTheme="minorHAnsi" w:eastAsiaTheme="minorEastAsia" w:hAnsiTheme="minorHAnsi" w:cstheme="minorBidi"/>
          <w:noProof/>
        </w:rPr>
      </w:pPr>
      <w:hyperlink w:anchor="_Toc416169552" w:history="1">
        <w:r w:rsidR="003A092E" w:rsidRPr="005F4ACA">
          <w:rPr>
            <w:rStyle w:val="Hyperlink"/>
            <w:noProof/>
          </w:rPr>
          <w:t>Manage Users</w:t>
        </w:r>
        <w:r w:rsidR="003A092E">
          <w:rPr>
            <w:noProof/>
            <w:webHidden/>
          </w:rPr>
          <w:tab/>
        </w:r>
        <w:r w:rsidR="003A092E">
          <w:rPr>
            <w:noProof/>
            <w:webHidden/>
          </w:rPr>
          <w:fldChar w:fldCharType="begin"/>
        </w:r>
        <w:r w:rsidR="003A092E">
          <w:rPr>
            <w:noProof/>
            <w:webHidden/>
          </w:rPr>
          <w:instrText xml:space="preserve"> PAGEREF _Toc416169552 \h </w:instrText>
        </w:r>
        <w:r w:rsidR="003A092E">
          <w:rPr>
            <w:noProof/>
            <w:webHidden/>
          </w:rPr>
        </w:r>
        <w:r w:rsidR="003A092E">
          <w:rPr>
            <w:noProof/>
            <w:webHidden/>
          </w:rPr>
          <w:fldChar w:fldCharType="separate"/>
        </w:r>
        <w:r w:rsidR="003A092E">
          <w:rPr>
            <w:noProof/>
            <w:webHidden/>
          </w:rPr>
          <w:t>13</w:t>
        </w:r>
        <w:r w:rsidR="003A092E">
          <w:rPr>
            <w:noProof/>
            <w:webHidden/>
          </w:rPr>
          <w:fldChar w:fldCharType="end"/>
        </w:r>
      </w:hyperlink>
    </w:p>
    <w:p w:rsidR="007C4076" w:rsidRDefault="007C4076" w:rsidP="0041793C">
      <w:pPr>
        <w:spacing w:before="120" w:line="240" w:lineRule="auto"/>
      </w:pPr>
      <w:r>
        <w:fldChar w:fldCharType="end"/>
      </w:r>
    </w:p>
    <w:p w:rsidR="0056181D" w:rsidRDefault="008D3289" w:rsidP="00BE0103">
      <w:r>
        <w:br w:type="page"/>
      </w:r>
    </w:p>
    <w:p w:rsidR="00EC1EF6" w:rsidRDefault="00EC1EF6" w:rsidP="00EC1EF6">
      <w:pPr>
        <w:pStyle w:val="Heading1"/>
      </w:pPr>
      <w:bookmarkStart w:id="13" w:name="_Toc416169539"/>
      <w:r>
        <w:lastRenderedPageBreak/>
        <w:t>Overview</w:t>
      </w:r>
      <w:bookmarkEnd w:id="13"/>
    </w:p>
    <w:p w:rsidR="00BE0103" w:rsidRDefault="00BE0103" w:rsidP="003D54D2">
      <w:r w:rsidRPr="009953EC">
        <w:t xml:space="preserve">The Model Administration module is a primary </w:t>
      </w:r>
      <w:r w:rsidRPr="00AF769D">
        <w:rPr>
          <w:lang w:val="en-CA"/>
        </w:rPr>
        <w:t>administration</w:t>
      </w:r>
      <w:r w:rsidR="0002129D">
        <w:t xml:space="preserve"> tool that drives famil</w:t>
      </w:r>
      <w:r w:rsidRPr="009953EC">
        <w:t>y and model relationship</w:t>
      </w:r>
      <w:r>
        <w:t xml:space="preserve">s in several core applications </w:t>
      </w:r>
      <w:r w:rsidRPr="009953EC">
        <w:t xml:space="preserve">within the </w:t>
      </w:r>
      <w:r w:rsidR="00EC1EF6">
        <w:t>Canam</w:t>
      </w:r>
      <w:r w:rsidRPr="009953EC">
        <w:t xml:space="preserve"> portfolio of products. The following applications affected by the tool. </w:t>
      </w:r>
    </w:p>
    <w:p w:rsidR="00505A4F" w:rsidRPr="009953EC" w:rsidRDefault="00505A4F" w:rsidP="003D54D2"/>
    <w:p w:rsidR="00BE0103" w:rsidRDefault="00BE0103" w:rsidP="005C1363">
      <w:pPr>
        <w:pStyle w:val="ListParagraph"/>
        <w:numPr>
          <w:ilvl w:val="0"/>
          <w:numId w:val="6"/>
        </w:numPr>
      </w:pPr>
      <w:r w:rsidRPr="009953EC">
        <w:t xml:space="preserve">SalesLink </w:t>
      </w:r>
      <w:r w:rsidR="00475507">
        <w:t>and Customer Search</w:t>
      </w:r>
      <w:r w:rsidR="00CE4278">
        <w:t xml:space="preserve"> </w:t>
      </w:r>
      <w:r w:rsidR="006D0BB8">
        <w:t>in the p</w:t>
      </w:r>
      <w:r w:rsidR="00CE4278">
        <w:t xml:space="preserve">roduct </w:t>
      </w:r>
      <w:r w:rsidR="006D0BB8">
        <w:t>l</w:t>
      </w:r>
      <w:r w:rsidR="00CE4278">
        <w:t>ists</w:t>
      </w:r>
    </w:p>
    <w:p w:rsidR="00475507" w:rsidRPr="009953EC" w:rsidRDefault="00475507" w:rsidP="00475507">
      <w:pPr>
        <w:pStyle w:val="ListParagraph"/>
      </w:pPr>
      <w:r>
        <w:rPr>
          <w:noProof/>
        </w:rPr>
        <w:drawing>
          <wp:inline distT="0" distB="0" distL="0" distR="0" wp14:anchorId="1ECA19C3" wp14:editId="00E164FD">
            <wp:extent cx="5943600" cy="28136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13685"/>
                    </a:xfrm>
                    <a:prstGeom prst="rect">
                      <a:avLst/>
                    </a:prstGeom>
                    <a:ln w="6350">
                      <a:noFill/>
                    </a:ln>
                    <a:effectLst/>
                  </pic:spPr>
                </pic:pic>
              </a:graphicData>
            </a:graphic>
          </wp:inline>
        </w:drawing>
      </w:r>
    </w:p>
    <w:p w:rsidR="00BE0103" w:rsidRDefault="00BE0103" w:rsidP="005C1363">
      <w:pPr>
        <w:pStyle w:val="ListParagraph"/>
        <w:numPr>
          <w:ilvl w:val="0"/>
          <w:numId w:val="6"/>
        </w:numPr>
      </w:pPr>
      <w:r w:rsidRPr="009953EC">
        <w:t>iQuote</w:t>
      </w:r>
      <w:r w:rsidR="00CE4278">
        <w:t xml:space="preserve"> Menu</w:t>
      </w:r>
    </w:p>
    <w:p w:rsidR="00475507" w:rsidRPr="009953EC" w:rsidRDefault="00475507" w:rsidP="00475507">
      <w:pPr>
        <w:pStyle w:val="ListParagraph"/>
      </w:pPr>
      <w:r>
        <w:rPr>
          <w:noProof/>
        </w:rPr>
        <w:drawing>
          <wp:inline distT="0" distB="0" distL="0" distR="0" wp14:anchorId="75E7DA7F" wp14:editId="6DFAF831">
            <wp:extent cx="5910294" cy="401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0475" b="24711"/>
                    <a:stretch/>
                  </pic:blipFill>
                  <pic:spPr bwMode="auto">
                    <a:xfrm>
                      <a:off x="0" y="0"/>
                      <a:ext cx="6412636" cy="435351"/>
                    </a:xfrm>
                    <a:prstGeom prst="rect">
                      <a:avLst/>
                    </a:prstGeom>
                    <a:ln w="6350">
                      <a:noFill/>
                    </a:ln>
                    <a:effectLst/>
                    <a:extLst>
                      <a:ext uri="{53640926-AAD7-44D8-BBD7-CCE9431645EC}">
                        <a14:shadowObscured xmlns:a14="http://schemas.microsoft.com/office/drawing/2010/main"/>
                      </a:ext>
                    </a:extLst>
                  </pic:spPr>
                </pic:pic>
              </a:graphicData>
            </a:graphic>
          </wp:inline>
        </w:drawing>
      </w:r>
    </w:p>
    <w:p w:rsidR="00BE0103" w:rsidRDefault="00BE0103" w:rsidP="005C1363">
      <w:pPr>
        <w:pStyle w:val="ListParagraph"/>
        <w:numPr>
          <w:ilvl w:val="0"/>
          <w:numId w:val="6"/>
        </w:numPr>
      </w:pPr>
      <w:r w:rsidRPr="009953EC">
        <w:t>Product Problem Management (PPM)</w:t>
      </w:r>
      <w:r w:rsidR="00CE4278">
        <w:t xml:space="preserve"> Menu</w:t>
      </w:r>
    </w:p>
    <w:p w:rsidR="00CE4278" w:rsidRPr="009953EC" w:rsidRDefault="00CE4278" w:rsidP="00CE4278">
      <w:pPr>
        <w:pStyle w:val="ListParagraph"/>
      </w:pPr>
      <w:r>
        <w:rPr>
          <w:noProof/>
        </w:rPr>
        <w:drawing>
          <wp:inline distT="0" distB="0" distL="0" distR="0" wp14:anchorId="45C491C0" wp14:editId="4ECD7C4D">
            <wp:extent cx="5943600" cy="3187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8770"/>
                    </a:xfrm>
                    <a:prstGeom prst="rect">
                      <a:avLst/>
                    </a:prstGeom>
                    <a:ln w="6350">
                      <a:noFill/>
                    </a:ln>
                    <a:effectLst/>
                  </pic:spPr>
                </pic:pic>
              </a:graphicData>
            </a:graphic>
          </wp:inline>
        </w:drawing>
      </w:r>
    </w:p>
    <w:p w:rsidR="00BE0103" w:rsidRDefault="00BE0103" w:rsidP="005C1363">
      <w:pPr>
        <w:pStyle w:val="ListParagraph"/>
        <w:numPr>
          <w:ilvl w:val="0"/>
          <w:numId w:val="6"/>
        </w:numPr>
      </w:pPr>
      <w:r w:rsidRPr="009953EC">
        <w:t>Customer Issue Management (CIM)</w:t>
      </w:r>
      <w:r w:rsidR="006D0BB8">
        <w:t xml:space="preserve"> in the product l</w:t>
      </w:r>
      <w:r w:rsidR="00CE4278">
        <w:t>ist</w:t>
      </w:r>
    </w:p>
    <w:p w:rsidR="00475507" w:rsidRPr="009953EC" w:rsidRDefault="00475507" w:rsidP="00475507">
      <w:pPr>
        <w:pStyle w:val="ListParagraph"/>
      </w:pPr>
      <w:r>
        <w:rPr>
          <w:noProof/>
        </w:rPr>
        <w:drawing>
          <wp:inline distT="0" distB="0" distL="0" distR="0" wp14:anchorId="0E6D6362" wp14:editId="7901B3AD">
            <wp:extent cx="762955" cy="18143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71231" cy="1834060"/>
                    </a:xfrm>
                    <a:prstGeom prst="rect">
                      <a:avLst/>
                    </a:prstGeom>
                    <a:ln w="6350">
                      <a:noFill/>
                    </a:ln>
                    <a:effectLst/>
                  </pic:spPr>
                </pic:pic>
              </a:graphicData>
            </a:graphic>
          </wp:inline>
        </w:drawing>
      </w:r>
    </w:p>
    <w:p w:rsidR="00627587" w:rsidRDefault="00627587" w:rsidP="0002129D">
      <w:pPr>
        <w:pStyle w:val="ListParagraph"/>
      </w:pPr>
    </w:p>
    <w:p w:rsidR="00041486" w:rsidRDefault="00041486">
      <w:pPr>
        <w:spacing w:line="240" w:lineRule="auto"/>
      </w:pPr>
      <w:r>
        <w:br w:type="page"/>
      </w:r>
    </w:p>
    <w:p w:rsidR="00BE0103" w:rsidRDefault="0002129D" w:rsidP="005C1363">
      <w:pPr>
        <w:pStyle w:val="ListParagraph"/>
        <w:numPr>
          <w:ilvl w:val="0"/>
          <w:numId w:val="6"/>
        </w:numPr>
      </w:pPr>
      <w:r w:rsidRPr="009953EC">
        <w:lastRenderedPageBreak/>
        <w:t>Commissions</w:t>
      </w:r>
      <w:r w:rsidR="00BE0103" w:rsidRPr="009953EC">
        <w:t xml:space="preserve"> Module</w:t>
      </w:r>
    </w:p>
    <w:p w:rsidR="00627587" w:rsidRPr="009953EC" w:rsidRDefault="00627587" w:rsidP="00627587">
      <w:pPr>
        <w:ind w:left="360"/>
      </w:pPr>
      <w:r>
        <w:rPr>
          <w:noProof/>
        </w:rPr>
        <w:drawing>
          <wp:inline distT="0" distB="0" distL="0" distR="0" wp14:anchorId="57984A6A" wp14:editId="2042844D">
            <wp:extent cx="5943600" cy="1010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010920"/>
                    </a:xfrm>
                    <a:prstGeom prst="rect">
                      <a:avLst/>
                    </a:prstGeom>
                    <a:ln w="6350">
                      <a:noFill/>
                    </a:ln>
                    <a:effectLst/>
                  </pic:spPr>
                </pic:pic>
              </a:graphicData>
            </a:graphic>
          </wp:inline>
        </w:drawing>
      </w:r>
    </w:p>
    <w:p w:rsidR="00BE0103" w:rsidRDefault="00BE0103" w:rsidP="005C1363">
      <w:pPr>
        <w:pStyle w:val="ListParagraph"/>
        <w:numPr>
          <w:ilvl w:val="0"/>
          <w:numId w:val="6"/>
        </w:numPr>
      </w:pPr>
      <w:r w:rsidRPr="009953EC">
        <w:t>Customer Order To Invoice (COTI)</w:t>
      </w:r>
    </w:p>
    <w:p w:rsidR="00627587" w:rsidRPr="009953EC" w:rsidRDefault="00627587" w:rsidP="00627587">
      <w:pPr>
        <w:ind w:left="360"/>
      </w:pPr>
      <w:r>
        <w:rPr>
          <w:noProof/>
        </w:rPr>
        <w:drawing>
          <wp:inline distT="0" distB="0" distL="0" distR="0" wp14:anchorId="0F82FBEF" wp14:editId="67A3629B">
            <wp:extent cx="5943600" cy="9112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11225"/>
                    </a:xfrm>
                    <a:prstGeom prst="rect">
                      <a:avLst/>
                    </a:prstGeom>
                    <a:solidFill>
                      <a:schemeClr val="accent1"/>
                    </a:solidFill>
                    <a:ln w="6350">
                      <a:noFill/>
                    </a:ln>
                    <a:effectLst/>
                  </pic:spPr>
                </pic:pic>
              </a:graphicData>
            </a:graphic>
          </wp:inline>
        </w:drawing>
      </w:r>
    </w:p>
    <w:p w:rsidR="00BE0103" w:rsidRDefault="00BE0103" w:rsidP="003D54D2"/>
    <w:p w:rsidR="009060F5" w:rsidRDefault="00BE0103" w:rsidP="003D54D2">
      <w:r>
        <w:t xml:space="preserve">Model Administration hierarchy consists of 4 levels. </w:t>
      </w:r>
    </w:p>
    <w:p w:rsidR="009060F5" w:rsidRDefault="009060F5" w:rsidP="003D54D2">
      <w:pPr>
        <w:pStyle w:val="ListParagraph"/>
        <w:numPr>
          <w:ilvl w:val="0"/>
          <w:numId w:val="4"/>
        </w:numPr>
      </w:pPr>
      <w:r>
        <w:t xml:space="preserve">Menu Level Family (TTT, BHL, CCE, HEX etc.)      </w:t>
      </w:r>
    </w:p>
    <w:p w:rsidR="009060F5" w:rsidRDefault="009060F5" w:rsidP="003D54D2">
      <w:pPr>
        <w:pStyle w:val="ListParagraph"/>
        <w:numPr>
          <w:ilvl w:val="0"/>
          <w:numId w:val="4"/>
        </w:numPr>
      </w:pPr>
      <w:r>
        <w:t>Family Sub-Grouping (example, within TTT the family level would be further defined by BCP or Trim Dozers depending on dea</w:t>
      </w:r>
      <w:r w:rsidR="004C6F7C">
        <w:t>ler specific naming conventions)</w:t>
      </w:r>
    </w:p>
    <w:p w:rsidR="009060F5" w:rsidRDefault="009060F5" w:rsidP="003D54D2">
      <w:pPr>
        <w:pStyle w:val="ListParagraph"/>
        <w:numPr>
          <w:ilvl w:val="0"/>
          <w:numId w:val="4"/>
        </w:numPr>
      </w:pPr>
      <w:r>
        <w:t>Primary Base Model (entering the primary base model such as D3)</w:t>
      </w:r>
    </w:p>
    <w:p w:rsidR="009060F5" w:rsidRDefault="009060F5" w:rsidP="003D54D2">
      <w:pPr>
        <w:pStyle w:val="ListParagraph"/>
        <w:numPr>
          <w:ilvl w:val="0"/>
          <w:numId w:val="4"/>
        </w:numPr>
      </w:pPr>
      <w:r>
        <w:t xml:space="preserve">Display Model   example: D3 XL, D3 XLCab </w:t>
      </w:r>
    </w:p>
    <w:p w:rsidR="003D54D2" w:rsidRDefault="003D54D2" w:rsidP="003D54D2"/>
    <w:p w:rsidR="009060F5" w:rsidRPr="009953EC" w:rsidRDefault="00EC1EF6" w:rsidP="003D54D2">
      <w:r>
        <w:t>The system</w:t>
      </w:r>
      <w:r w:rsidR="009060F5" w:rsidRPr="009953EC">
        <w:t xml:space="preserve"> has several unique functions that are specifically orientated to driving functionality in other applications</w:t>
      </w:r>
      <w:r w:rsidR="009060F5">
        <w:t>.</w:t>
      </w:r>
      <w:r w:rsidR="009060F5" w:rsidRPr="009953EC">
        <w:t xml:space="preserve"> </w:t>
      </w:r>
      <w:r w:rsidR="009060F5">
        <w:t>These specific fu</w:t>
      </w:r>
      <w:r w:rsidR="009060F5" w:rsidRPr="009953EC">
        <w:t>n</w:t>
      </w:r>
      <w:r w:rsidR="009060F5">
        <w:t>c</w:t>
      </w:r>
      <w:r w:rsidR="009060F5" w:rsidRPr="009953EC">
        <w:t xml:space="preserve">tions are: </w:t>
      </w:r>
    </w:p>
    <w:p w:rsidR="009060F5" w:rsidRPr="009953EC" w:rsidRDefault="009060F5" w:rsidP="003D54D2">
      <w:pPr>
        <w:pStyle w:val="ListParagraph"/>
        <w:numPr>
          <w:ilvl w:val="0"/>
          <w:numId w:val="5"/>
        </w:numPr>
      </w:pPr>
      <w:r w:rsidRPr="009953EC">
        <w:t>Warranty Rates</w:t>
      </w:r>
    </w:p>
    <w:p w:rsidR="009060F5" w:rsidRPr="009953EC" w:rsidRDefault="009060F5" w:rsidP="003D54D2">
      <w:pPr>
        <w:pStyle w:val="ListParagraph"/>
        <w:numPr>
          <w:ilvl w:val="0"/>
          <w:numId w:val="5"/>
        </w:numPr>
      </w:pPr>
      <w:r w:rsidRPr="009953EC">
        <w:t>Preventive Maintenance</w:t>
      </w:r>
    </w:p>
    <w:p w:rsidR="009060F5" w:rsidRPr="009953EC" w:rsidRDefault="009060F5" w:rsidP="003D54D2">
      <w:pPr>
        <w:pStyle w:val="ListParagraph"/>
        <w:numPr>
          <w:ilvl w:val="0"/>
          <w:numId w:val="5"/>
        </w:numPr>
      </w:pPr>
      <w:r w:rsidRPr="009953EC">
        <w:t>Display Model Maintenance</w:t>
      </w:r>
    </w:p>
    <w:p w:rsidR="009060F5" w:rsidRPr="009953EC" w:rsidRDefault="0002129D" w:rsidP="003D54D2">
      <w:pPr>
        <w:pStyle w:val="ListParagraph"/>
        <w:numPr>
          <w:ilvl w:val="0"/>
          <w:numId w:val="5"/>
        </w:numPr>
      </w:pPr>
      <w:r w:rsidRPr="009953EC">
        <w:t>Commission</w:t>
      </w:r>
      <w:r w:rsidR="009060F5" w:rsidRPr="009953EC">
        <w:t xml:space="preserve"> Groups</w:t>
      </w:r>
    </w:p>
    <w:p w:rsidR="009060F5" w:rsidRPr="009953EC" w:rsidRDefault="009060F5" w:rsidP="003D54D2">
      <w:pPr>
        <w:pStyle w:val="ListParagraph"/>
        <w:numPr>
          <w:ilvl w:val="0"/>
          <w:numId w:val="5"/>
        </w:numPr>
      </w:pPr>
      <w:r w:rsidRPr="009953EC">
        <w:t>iSpecs Average Price</w:t>
      </w:r>
    </w:p>
    <w:p w:rsidR="009060F5" w:rsidRDefault="009060F5" w:rsidP="003D54D2">
      <w:pPr>
        <w:pStyle w:val="ListParagraph"/>
        <w:numPr>
          <w:ilvl w:val="0"/>
          <w:numId w:val="5"/>
        </w:numPr>
      </w:pPr>
      <w:r w:rsidRPr="009953EC">
        <w:t>PIN Group</w:t>
      </w:r>
    </w:p>
    <w:p w:rsidR="009060F5" w:rsidRDefault="009060F5" w:rsidP="003D54D2"/>
    <w:p w:rsidR="00BE0103" w:rsidRDefault="00BE0103" w:rsidP="003D54D2">
      <w:pPr>
        <w:rPr>
          <w:b/>
        </w:rPr>
      </w:pPr>
      <w:r w:rsidRPr="00BA107D">
        <w:rPr>
          <w:b/>
        </w:rPr>
        <w:t>Initial</w:t>
      </w:r>
      <w:r w:rsidRPr="009D6CE0">
        <w:t xml:space="preserve"> </w:t>
      </w:r>
      <w:r w:rsidRPr="00BA107D">
        <w:rPr>
          <w:b/>
        </w:rPr>
        <w:t>Set-Up</w:t>
      </w:r>
      <w:r w:rsidRPr="009D6CE0">
        <w:t xml:space="preserve"> </w:t>
      </w:r>
      <w:r w:rsidRPr="00BA107D">
        <w:rPr>
          <w:b/>
        </w:rPr>
        <w:t>of</w:t>
      </w:r>
      <w:r w:rsidRPr="009D6CE0">
        <w:t xml:space="preserve"> </w:t>
      </w:r>
      <w:r w:rsidRPr="00BA107D">
        <w:rPr>
          <w:b/>
        </w:rPr>
        <w:t>Model</w:t>
      </w:r>
      <w:r w:rsidRPr="009D6CE0">
        <w:t xml:space="preserve"> </w:t>
      </w:r>
      <w:r w:rsidRPr="00BA107D">
        <w:rPr>
          <w:b/>
        </w:rPr>
        <w:t>Administration</w:t>
      </w:r>
    </w:p>
    <w:p w:rsidR="00710B91" w:rsidRDefault="00710B91" w:rsidP="003D54D2">
      <w:r>
        <w:t>The initial load of the Model Administration module is pre-populated with family classes, base models and model detail that may or may not be</w:t>
      </w:r>
      <w:r w:rsidR="009060F5">
        <w:t xml:space="preserve"> </w:t>
      </w:r>
      <w:r>
        <w:t xml:space="preserve">applicable to an individual dealership. These need to be reviewed and modified according to dealer preferences.   </w:t>
      </w:r>
    </w:p>
    <w:p w:rsidR="00710B91" w:rsidRDefault="00710B91" w:rsidP="003D54D2"/>
    <w:p w:rsidR="00BE0103" w:rsidRPr="007962AD" w:rsidRDefault="00BE0103" w:rsidP="003D54D2"/>
    <w:p w:rsidR="00BE0103" w:rsidRDefault="00BE0103" w:rsidP="003D54D2"/>
    <w:p w:rsidR="00F964BA" w:rsidRDefault="00F964BA">
      <w:pPr>
        <w:spacing w:line="240" w:lineRule="auto"/>
        <w:rPr>
          <w:rFonts w:ascii="MS Reference Sans Serif" w:eastAsia="Times New Roman" w:hAnsi="MS Reference Sans Serif"/>
          <w:b/>
          <w:bCs/>
          <w:caps/>
          <w:kern w:val="32"/>
          <w:sz w:val="52"/>
          <w:szCs w:val="32"/>
        </w:rPr>
      </w:pPr>
      <w:bookmarkStart w:id="14" w:name="_Toc416169540"/>
      <w:r>
        <w:br w:type="page"/>
      </w:r>
    </w:p>
    <w:p w:rsidR="00BE0103" w:rsidRDefault="009060F5" w:rsidP="009E2022">
      <w:pPr>
        <w:pStyle w:val="Heading1"/>
      </w:pPr>
      <w:r>
        <w:lastRenderedPageBreak/>
        <w:t xml:space="preserve">Manage </w:t>
      </w:r>
      <w:r w:rsidR="00891792">
        <w:t xml:space="preserve">The </w:t>
      </w:r>
      <w:r>
        <w:t>Menu</w:t>
      </w:r>
      <w:bookmarkEnd w:id="14"/>
    </w:p>
    <w:p w:rsidR="009060F5" w:rsidRDefault="009060F5" w:rsidP="009E2022">
      <w:pPr>
        <w:pStyle w:val="Heading2"/>
      </w:pPr>
      <w:bookmarkStart w:id="15" w:name="_Toc416169541"/>
      <w:r>
        <w:t>Menu</w:t>
      </w:r>
      <w:bookmarkEnd w:id="15"/>
    </w:p>
    <w:p w:rsidR="004C6F7C" w:rsidRDefault="004C6F7C" w:rsidP="004C6F7C">
      <w:r>
        <w:t xml:space="preserve">A user will manage the menu items, edit the names of each item or delete it.  A dealership may decide to rearrange the order of the menu based on the dealership’s preference or include or exclude models from other applications.  </w:t>
      </w:r>
    </w:p>
    <w:p w:rsidR="00422DEB" w:rsidRDefault="00422DEB" w:rsidP="00422DEB">
      <w:r>
        <w:rPr>
          <w:noProof/>
        </w:rPr>
        <w:drawing>
          <wp:inline distT="0" distB="0" distL="0" distR="0" wp14:anchorId="2344C75D" wp14:editId="20A0FC93">
            <wp:extent cx="5943600" cy="1680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80845"/>
                    </a:xfrm>
                    <a:prstGeom prst="rect">
                      <a:avLst/>
                    </a:prstGeom>
                    <a:ln w="6350">
                      <a:noFill/>
                    </a:ln>
                    <a:effectLst/>
                  </pic:spPr>
                </pic:pic>
              </a:graphicData>
            </a:graphic>
          </wp:inline>
        </w:drawing>
      </w:r>
    </w:p>
    <w:p w:rsidR="00422DEB" w:rsidRDefault="00422DEB" w:rsidP="00422DEB"/>
    <w:p w:rsidR="00422DEB" w:rsidRPr="00422DEB" w:rsidRDefault="00422DEB" w:rsidP="00422DEB">
      <w:r>
        <w:t xml:space="preserve">If rearranging the menu, select the ‘up’ or ‘down’ links to the right of the item and it will move accordingly.  The changes will be indicated with a red </w:t>
      </w:r>
      <w:r w:rsidR="004C6F7C">
        <w:t>asterisks</w:t>
      </w:r>
      <w:r>
        <w:t xml:space="preserve"> and that will also indicate that the changes have not been saved.  Select ‘Update’ on the bottom of the sorting column to save the changed.  </w:t>
      </w:r>
    </w:p>
    <w:p w:rsidR="009060F5" w:rsidRDefault="009060F5" w:rsidP="009E2022">
      <w:pPr>
        <w:pStyle w:val="Heading2"/>
      </w:pPr>
      <w:bookmarkStart w:id="16" w:name="_Toc416169542"/>
      <w:r>
        <w:t>Base Models</w:t>
      </w:r>
      <w:bookmarkEnd w:id="16"/>
    </w:p>
    <w:p w:rsidR="004C6F7C" w:rsidRDefault="004C6F7C" w:rsidP="004C6F7C">
      <w:r>
        <w:t xml:space="preserve">This page shows an overview of all the primary base models and display models in the application in the specific division chosen in the top drop down.  </w:t>
      </w:r>
    </w:p>
    <w:p w:rsidR="004C6F7C" w:rsidRDefault="004C6F7C" w:rsidP="004C6F7C"/>
    <w:p w:rsidR="004C6F7C" w:rsidRDefault="004C6F7C" w:rsidP="004C6F7C">
      <w:r>
        <w:t>The fields that are visible in the dealerships’ environment may differ depending on which additional applications are licensed and/or enabled.</w:t>
      </w:r>
    </w:p>
    <w:p w:rsidR="00BF2552" w:rsidRDefault="00BF2552" w:rsidP="00422DEB">
      <w:r>
        <w:rPr>
          <w:noProof/>
        </w:rPr>
        <w:drawing>
          <wp:inline distT="0" distB="0" distL="0" distR="0" wp14:anchorId="6AFE0E1E" wp14:editId="2F707256">
            <wp:extent cx="5892800" cy="10109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855"/>
                    <a:stretch/>
                  </pic:blipFill>
                  <pic:spPr bwMode="auto">
                    <a:xfrm>
                      <a:off x="0" y="0"/>
                      <a:ext cx="5892800" cy="1010920"/>
                    </a:xfrm>
                    <a:prstGeom prst="rect">
                      <a:avLst/>
                    </a:prstGeom>
                    <a:ln w="6350">
                      <a:noFill/>
                    </a:ln>
                    <a:effectLst/>
                    <a:extLst>
                      <a:ext uri="{53640926-AAD7-44D8-BBD7-CCE9431645EC}">
                        <a14:shadowObscured xmlns:a14="http://schemas.microsoft.com/office/drawing/2010/main"/>
                      </a:ext>
                    </a:extLst>
                  </pic:spPr>
                </pic:pic>
              </a:graphicData>
            </a:graphic>
          </wp:inline>
        </w:drawing>
      </w:r>
    </w:p>
    <w:p w:rsidR="00756DA9" w:rsidRDefault="00756DA9" w:rsidP="00422DEB"/>
    <w:p w:rsidR="001068C2" w:rsidRDefault="00756DA9" w:rsidP="001068C2">
      <w:r>
        <w:rPr>
          <w:noProof/>
        </w:rPr>
        <w:drawing>
          <wp:anchor distT="0" distB="0" distL="114300" distR="114300" simplePos="0" relativeHeight="251658240" behindDoc="0" locked="0" layoutInCell="1" allowOverlap="1" wp14:anchorId="21F5A907" wp14:editId="686246CF">
            <wp:simplePos x="0" y="0"/>
            <wp:positionH relativeFrom="column">
              <wp:posOffset>4326529</wp:posOffset>
            </wp:positionH>
            <wp:positionV relativeFrom="paragraph">
              <wp:posOffset>-38306</wp:posOffset>
            </wp:positionV>
            <wp:extent cx="1624330" cy="543560"/>
            <wp:effectExtent l="0" t="0" r="0" b="8890"/>
            <wp:wrapSquare wrapText="bothSides"/>
            <wp:docPr id="59" name="Picture 59" descr="C:\Users\mdytuco\AppData\Local\Temp\SNAGHTMLb40de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ytuco\AppData\Local\Temp\SNAGHTMLb40de6d1.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939"/>
                    <a:stretch/>
                  </pic:blipFill>
                  <pic:spPr bwMode="auto">
                    <a:xfrm>
                      <a:off x="0" y="0"/>
                      <a:ext cx="1624330" cy="543560"/>
                    </a:xfrm>
                    <a:prstGeom prst="rect">
                      <a:avLst/>
                    </a:prstGeom>
                    <a:noFill/>
                    <a:ln w="6350">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EF6">
        <w:t xml:space="preserve">If you choose to move a model from one </w:t>
      </w:r>
      <w:r w:rsidR="00EC0544">
        <w:t>base</w:t>
      </w:r>
      <w:r w:rsidR="00EC1EF6">
        <w:t xml:space="preserve"> to another</w:t>
      </w:r>
      <w:r w:rsidR="00EC0544">
        <w:t>, select the ‘Move’ link to the right of the model and choose ‘Move’ beside the area/family to move the base model to.</w:t>
      </w:r>
      <w:bookmarkStart w:id="17" w:name="_Toc416169543"/>
    </w:p>
    <w:p w:rsidR="001068C2" w:rsidRDefault="001068C2" w:rsidP="001068C2"/>
    <w:p w:rsidR="001068C2" w:rsidRDefault="001068C2" w:rsidP="001068C2"/>
    <w:p w:rsidR="001068C2" w:rsidRDefault="001068C2">
      <w:pPr>
        <w:spacing w:line="240" w:lineRule="auto"/>
      </w:pPr>
      <w:r>
        <w:br w:type="page"/>
      </w:r>
    </w:p>
    <w:p w:rsidR="00891792" w:rsidRDefault="00891792" w:rsidP="00891792">
      <w:pPr>
        <w:pStyle w:val="Heading1"/>
      </w:pPr>
      <w:r>
        <w:lastRenderedPageBreak/>
        <w:t>Manage Warranties</w:t>
      </w:r>
      <w:bookmarkEnd w:id="17"/>
    </w:p>
    <w:p w:rsidR="006A54A8" w:rsidRDefault="006A54A8" w:rsidP="006A54A8">
      <w:r>
        <w:t xml:space="preserve">There are two methods to associating warranties with models, manually or uploaded. </w:t>
      </w:r>
    </w:p>
    <w:p w:rsidR="007A0414" w:rsidRDefault="007A0414" w:rsidP="007A0414">
      <w:pPr>
        <w:pStyle w:val="Heading2"/>
      </w:pPr>
      <w:bookmarkStart w:id="18" w:name="_Toc416169544"/>
      <w:r>
        <w:t>Warranty Period</w:t>
      </w:r>
      <w:bookmarkEnd w:id="18"/>
    </w:p>
    <w:p w:rsidR="007A0414" w:rsidRPr="009E1BD4" w:rsidRDefault="00574E2D" w:rsidP="007A0414">
      <w:r>
        <w:t>The system will use the warranties in the current period</w:t>
      </w:r>
      <w:r w:rsidR="000F4779">
        <w:t>.  A</w:t>
      </w:r>
      <w:r>
        <w:t>ctive period are warranties that are still available and will show as options in iQuote</w:t>
      </w:r>
      <w:r w:rsidR="007A0414">
        <w:t xml:space="preserve">; </w:t>
      </w:r>
    </w:p>
    <w:p w:rsidR="007A0414" w:rsidRDefault="007A0414" w:rsidP="007A0414">
      <w:r>
        <w:rPr>
          <w:noProof/>
        </w:rPr>
        <w:drawing>
          <wp:inline distT="0" distB="0" distL="0" distR="0" wp14:anchorId="24E3967E" wp14:editId="4A111473">
            <wp:extent cx="5943600" cy="784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84860"/>
                    </a:xfrm>
                    <a:prstGeom prst="rect">
                      <a:avLst/>
                    </a:prstGeom>
                    <a:ln w="6350">
                      <a:noFill/>
                    </a:ln>
                    <a:effectLst/>
                  </pic:spPr>
                </pic:pic>
              </a:graphicData>
            </a:graphic>
          </wp:inline>
        </w:drawing>
      </w:r>
    </w:p>
    <w:p w:rsidR="007A0414" w:rsidRDefault="00627587" w:rsidP="007A0414">
      <w:r>
        <w:t xml:space="preserve">Once the ‘To’ date is reached, the user has the option of extending the date if the current warranties are still valid or creating a new period.  The new period requires warranties to be applied to models again.  </w:t>
      </w:r>
    </w:p>
    <w:p w:rsidR="007A0414" w:rsidRDefault="007A0414" w:rsidP="007A0414">
      <w:r>
        <w:rPr>
          <w:noProof/>
        </w:rPr>
        <w:drawing>
          <wp:inline distT="0" distB="0" distL="0" distR="0" wp14:anchorId="0C4A4DDB" wp14:editId="19998861">
            <wp:extent cx="5943600" cy="787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2015"/>
                    <a:stretch/>
                  </pic:blipFill>
                  <pic:spPr bwMode="auto">
                    <a:xfrm>
                      <a:off x="0" y="0"/>
                      <a:ext cx="5943600" cy="787400"/>
                    </a:xfrm>
                    <a:prstGeom prst="rect">
                      <a:avLst/>
                    </a:prstGeom>
                    <a:ln w="6350">
                      <a:noFill/>
                    </a:ln>
                    <a:effectLst/>
                    <a:extLst>
                      <a:ext uri="{53640926-AAD7-44D8-BBD7-CCE9431645EC}">
                        <a14:shadowObscured xmlns:a14="http://schemas.microsoft.com/office/drawing/2010/main"/>
                      </a:ext>
                    </a:extLst>
                  </pic:spPr>
                </pic:pic>
              </a:graphicData>
            </a:graphic>
          </wp:inline>
        </w:drawing>
      </w:r>
    </w:p>
    <w:p w:rsidR="009060F5" w:rsidRDefault="009060F5" w:rsidP="009E2022">
      <w:pPr>
        <w:pStyle w:val="Heading2"/>
      </w:pPr>
      <w:bookmarkStart w:id="19" w:name="_Toc416169545"/>
      <w:r>
        <w:t>Warranty Specifications</w:t>
      </w:r>
      <w:r w:rsidR="00C208A3">
        <w:t xml:space="preserve"> List</w:t>
      </w:r>
      <w:bookmarkEnd w:id="19"/>
      <w:r w:rsidR="00E1798B">
        <w:t xml:space="preserve"> </w:t>
      </w:r>
    </w:p>
    <w:p w:rsidR="00036A80" w:rsidRPr="00036A80" w:rsidRDefault="00C208A3" w:rsidP="00036A80">
      <w:r>
        <w:t>T</w:t>
      </w:r>
      <w:r w:rsidR="00036A80">
        <w:t>o manage the list of warranties</w:t>
      </w:r>
      <w:r w:rsidR="00891792">
        <w:t xml:space="preserve"> that </w:t>
      </w:r>
      <w:r>
        <w:t>are found in the drop down list</w:t>
      </w:r>
      <w:r w:rsidR="00E1798B">
        <w:t xml:space="preserve"> when manually adding a warranty</w:t>
      </w:r>
      <w:r w:rsidR="00A97587">
        <w:t>, the user would go to the ‘Manage’ menu and then ‘Warranty Specifications’</w:t>
      </w:r>
      <w:r w:rsidR="00891792">
        <w:t xml:space="preserve">. </w:t>
      </w:r>
    </w:p>
    <w:p w:rsidR="00BF2552" w:rsidRDefault="00BF2552" w:rsidP="00BF2552">
      <w:r>
        <w:rPr>
          <w:noProof/>
        </w:rPr>
        <w:drawing>
          <wp:inline distT="0" distB="0" distL="0" distR="0" wp14:anchorId="401DD7DC" wp14:editId="6C30393F">
            <wp:extent cx="5943600" cy="840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840740"/>
                    </a:xfrm>
                    <a:prstGeom prst="rect">
                      <a:avLst/>
                    </a:prstGeom>
                    <a:ln w="6350">
                      <a:noFill/>
                    </a:ln>
                    <a:effectLst/>
                  </pic:spPr>
                </pic:pic>
              </a:graphicData>
            </a:graphic>
          </wp:inline>
        </w:drawing>
      </w:r>
    </w:p>
    <w:p w:rsidR="00891792" w:rsidRDefault="00891792" w:rsidP="00BF2552">
      <w:r>
        <w:t xml:space="preserve">To </w:t>
      </w:r>
      <w:r w:rsidR="006A54A8">
        <w:t xml:space="preserve">manually </w:t>
      </w:r>
      <w:r>
        <w:t>add a warranty to a model</w:t>
      </w:r>
      <w:r w:rsidR="00B4232B">
        <w:t xml:space="preserve"> to the current period, select from the drop down list, enter a premium and select ‘Add’</w:t>
      </w:r>
      <w:r w:rsidR="0045103F">
        <w:t xml:space="preserve">.  </w:t>
      </w:r>
    </w:p>
    <w:p w:rsidR="00BF2552" w:rsidRDefault="00BF2552" w:rsidP="00BF2552">
      <w:r>
        <w:rPr>
          <w:noProof/>
        </w:rPr>
        <w:drawing>
          <wp:inline distT="0" distB="0" distL="0" distR="0" wp14:anchorId="1C52CEEE" wp14:editId="29163185">
            <wp:extent cx="5943600" cy="10236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023620"/>
                    </a:xfrm>
                    <a:prstGeom prst="rect">
                      <a:avLst/>
                    </a:prstGeom>
                    <a:ln w="6350">
                      <a:noFill/>
                    </a:ln>
                    <a:effectLst/>
                  </pic:spPr>
                </pic:pic>
              </a:graphicData>
            </a:graphic>
          </wp:inline>
        </w:drawing>
      </w:r>
    </w:p>
    <w:p w:rsidR="00B55DCD" w:rsidRDefault="0045103F" w:rsidP="006B3928">
      <w:r>
        <w:t>Changing the period will also show warranties that have b</w:t>
      </w:r>
      <w:r w:rsidR="006B3928">
        <w:t xml:space="preserve">een added to previous periods. </w:t>
      </w:r>
    </w:p>
    <w:p w:rsidR="009E2022" w:rsidRDefault="009E2022" w:rsidP="009E2022">
      <w:pPr>
        <w:pStyle w:val="Heading2"/>
      </w:pPr>
      <w:bookmarkStart w:id="20" w:name="_Toc416169547"/>
      <w:r>
        <w:t>Extended Warranty Upload</w:t>
      </w:r>
      <w:bookmarkEnd w:id="20"/>
    </w:p>
    <w:p w:rsidR="0091515A" w:rsidRDefault="0091515A" w:rsidP="0091515A">
      <w:pPr>
        <w:spacing w:line="240" w:lineRule="auto"/>
      </w:pPr>
      <w:r>
        <w:t xml:space="preserve">Before the first upload, the server needs to be updated.  Provide the following information to your IT dept.  </w:t>
      </w:r>
    </w:p>
    <w:p w:rsidR="0091515A" w:rsidRDefault="0091515A" w:rsidP="0091515A">
      <w:pPr>
        <w:spacing w:line="240" w:lineRule="auto"/>
      </w:pPr>
    </w:p>
    <w:p w:rsidR="0091515A" w:rsidRPr="00F21B3F" w:rsidRDefault="0091515A" w:rsidP="0091515A">
      <w:pPr>
        <w:pStyle w:val="ListParagraph"/>
        <w:numPr>
          <w:ilvl w:val="0"/>
          <w:numId w:val="14"/>
        </w:numPr>
        <w:spacing w:line="240" w:lineRule="auto"/>
        <w:rPr>
          <w:b/>
          <w:i/>
          <w:color w:val="FF0000"/>
          <w:u w:val="single"/>
        </w:rPr>
      </w:pPr>
      <w:r w:rsidRPr="00757F4D">
        <w:rPr>
          <w:i/>
          <w:color w:val="FF0000"/>
        </w:rPr>
        <w:t xml:space="preserve">Install Visual Studio 2010 Tools for Office Runtime and </w:t>
      </w:r>
      <w:r w:rsidRPr="00757F4D">
        <w:rPr>
          <w:i/>
          <w:color w:val="FF0000"/>
          <w:lang w:val="en"/>
        </w:rPr>
        <w:t xml:space="preserve">2007 Office System Driver (Data Connectivity Components) </w:t>
      </w:r>
      <w:r w:rsidRPr="00757F4D">
        <w:rPr>
          <w:i/>
          <w:color w:val="FF0000"/>
        </w:rPr>
        <w:t>on the Web Server where</w:t>
      </w:r>
      <w:r w:rsidRPr="00757F4D">
        <w:rPr>
          <w:b/>
          <w:i/>
          <w:color w:val="FF0000"/>
        </w:rPr>
        <w:t xml:space="preserve"> </w:t>
      </w:r>
      <w:r w:rsidRPr="00757F4D">
        <w:rPr>
          <w:i/>
          <w:color w:val="FF0000"/>
        </w:rPr>
        <w:t>Model Administrator is located. Canam won’t install it, so you need to check with your IT department.</w:t>
      </w:r>
    </w:p>
    <w:p w:rsidR="005558E0" w:rsidRDefault="005558E0">
      <w:pPr>
        <w:spacing w:line="240" w:lineRule="auto"/>
        <w:rPr>
          <w:color w:val="FF0000"/>
        </w:rPr>
      </w:pPr>
      <w:r>
        <w:rPr>
          <w:color w:val="FF0000"/>
        </w:rPr>
        <w:br w:type="page"/>
      </w:r>
    </w:p>
    <w:p w:rsidR="0091515A" w:rsidRPr="00F21B3F" w:rsidRDefault="0091515A" w:rsidP="0091515A">
      <w:pPr>
        <w:pStyle w:val="ListParagraph"/>
        <w:numPr>
          <w:ilvl w:val="1"/>
          <w:numId w:val="14"/>
        </w:numPr>
        <w:spacing w:line="240" w:lineRule="auto"/>
        <w:rPr>
          <w:b/>
          <w:color w:val="FF0000"/>
        </w:rPr>
      </w:pPr>
      <w:r w:rsidRPr="00F21B3F">
        <w:rPr>
          <w:color w:val="FF0000"/>
        </w:rPr>
        <w:lastRenderedPageBreak/>
        <w:t>You can find the link to install these tools on:</w:t>
      </w:r>
    </w:p>
    <w:p w:rsidR="0091515A" w:rsidRPr="00F21B3F" w:rsidRDefault="0091515A" w:rsidP="0091515A">
      <w:pPr>
        <w:pStyle w:val="ListParagraph"/>
        <w:numPr>
          <w:ilvl w:val="2"/>
          <w:numId w:val="14"/>
        </w:numPr>
        <w:spacing w:line="240" w:lineRule="auto"/>
        <w:rPr>
          <w:b/>
          <w:color w:val="FF0000"/>
        </w:rPr>
      </w:pPr>
      <w:r w:rsidRPr="00F21B3F">
        <w:rPr>
          <w:color w:val="FF0000"/>
        </w:rPr>
        <w:t>Visual Studio 2010 Tools for Office Runtime:</w:t>
      </w:r>
      <w:r>
        <w:rPr>
          <w:b/>
          <w:color w:val="FF0000"/>
        </w:rPr>
        <w:t xml:space="preserve"> http</w:t>
      </w:r>
      <w:r w:rsidRPr="00F21B3F">
        <w:rPr>
          <w:b/>
          <w:color w:val="FF0000"/>
        </w:rPr>
        <w:t>://www.microsoft.com/download/en/details.aspx?id=13255</w:t>
      </w:r>
    </w:p>
    <w:p w:rsidR="0091515A" w:rsidRPr="00F21B3F" w:rsidRDefault="0091515A" w:rsidP="0091515A">
      <w:pPr>
        <w:pStyle w:val="ListParagraph"/>
        <w:numPr>
          <w:ilvl w:val="2"/>
          <w:numId w:val="14"/>
        </w:numPr>
        <w:spacing w:line="240" w:lineRule="auto"/>
        <w:rPr>
          <w:b/>
          <w:color w:val="FF0000"/>
        </w:rPr>
      </w:pPr>
      <w:r w:rsidRPr="00F21B3F">
        <w:rPr>
          <w:color w:val="FF0000"/>
          <w:lang w:val="en"/>
        </w:rPr>
        <w:t>2007 Office System Driver (Data Connectivity Components):</w:t>
      </w:r>
      <w:r w:rsidRPr="00F21B3F">
        <w:rPr>
          <w:b/>
          <w:color w:val="FF0000"/>
        </w:rPr>
        <w:t xml:space="preserve"> http://www.microsoft.com/download/en/confirmation.aspx?id=23734</w:t>
      </w:r>
    </w:p>
    <w:p w:rsidR="0091515A" w:rsidRPr="0091515A" w:rsidRDefault="0091515A" w:rsidP="0091515A"/>
    <w:p w:rsidR="003A092E" w:rsidRDefault="009E2022" w:rsidP="009E2022">
      <w:pPr>
        <w:spacing w:line="240" w:lineRule="auto"/>
      </w:pPr>
      <w:r>
        <w:t>The data provided by CAT in</w:t>
      </w:r>
      <w:r w:rsidR="003A092E">
        <w:t xml:space="preserve"> excel format can be uploaded into Model Administration</w:t>
      </w:r>
      <w:r>
        <w:t>.</w:t>
      </w:r>
      <w:r w:rsidR="003A092E">
        <w:t xml:space="preserve">  The following columns are required in the spreadsheet to be loaded:</w:t>
      </w:r>
    </w:p>
    <w:p w:rsidR="003A092E" w:rsidRPr="003A092E" w:rsidRDefault="003A092E" w:rsidP="00627587">
      <w:pPr>
        <w:pStyle w:val="ListParagraph"/>
        <w:numPr>
          <w:ilvl w:val="0"/>
          <w:numId w:val="13"/>
        </w:numPr>
      </w:pPr>
      <w:r w:rsidRPr="003A092E">
        <w:t>Caterpillar</w:t>
      </w:r>
    </w:p>
    <w:p w:rsidR="003A092E" w:rsidRPr="003A092E" w:rsidRDefault="003A092E" w:rsidP="00627587">
      <w:pPr>
        <w:pStyle w:val="ListParagraph"/>
        <w:numPr>
          <w:ilvl w:val="0"/>
          <w:numId w:val="13"/>
        </w:numPr>
      </w:pPr>
      <w:r w:rsidRPr="003A092E">
        <w:t>New Equipment Protection Plan</w:t>
      </w:r>
    </w:p>
    <w:p w:rsidR="003A092E" w:rsidRPr="003A092E" w:rsidRDefault="003A092E" w:rsidP="00627587">
      <w:pPr>
        <w:pStyle w:val="ListParagraph"/>
        <w:numPr>
          <w:ilvl w:val="0"/>
          <w:numId w:val="13"/>
        </w:numPr>
      </w:pPr>
      <w:r w:rsidRPr="003A092E">
        <w:t>Dealer Code</w:t>
      </w:r>
    </w:p>
    <w:p w:rsidR="003A092E" w:rsidRPr="003A092E" w:rsidRDefault="003A092E" w:rsidP="00627587">
      <w:pPr>
        <w:pStyle w:val="ListParagraph"/>
        <w:numPr>
          <w:ilvl w:val="0"/>
          <w:numId w:val="13"/>
        </w:numPr>
      </w:pPr>
      <w:r w:rsidRPr="003A092E">
        <w:t>FAMILY</w:t>
      </w:r>
    </w:p>
    <w:p w:rsidR="003A092E" w:rsidRPr="003A092E" w:rsidRDefault="003A092E" w:rsidP="00627587">
      <w:pPr>
        <w:pStyle w:val="ListParagraph"/>
        <w:numPr>
          <w:ilvl w:val="0"/>
          <w:numId w:val="13"/>
        </w:numPr>
      </w:pPr>
      <w:r w:rsidRPr="003A092E">
        <w:t>MODEL</w:t>
      </w:r>
    </w:p>
    <w:p w:rsidR="003A092E" w:rsidRPr="003A092E" w:rsidRDefault="003A092E" w:rsidP="00627587">
      <w:pPr>
        <w:pStyle w:val="ListParagraph"/>
        <w:numPr>
          <w:ilvl w:val="0"/>
          <w:numId w:val="13"/>
        </w:numPr>
      </w:pPr>
      <w:r w:rsidRPr="003A092E">
        <w:t>Please Read</w:t>
      </w:r>
    </w:p>
    <w:p w:rsidR="003A092E" w:rsidRPr="003A092E" w:rsidRDefault="003A092E" w:rsidP="00627587">
      <w:pPr>
        <w:pStyle w:val="ListParagraph"/>
        <w:numPr>
          <w:ilvl w:val="0"/>
          <w:numId w:val="13"/>
        </w:numPr>
      </w:pPr>
      <w:r w:rsidRPr="003A092E">
        <w:t>CATEGORY</w:t>
      </w:r>
    </w:p>
    <w:p w:rsidR="003A092E" w:rsidRPr="003A092E" w:rsidRDefault="003A092E" w:rsidP="00627587">
      <w:pPr>
        <w:pStyle w:val="ListParagraph"/>
        <w:numPr>
          <w:ilvl w:val="0"/>
          <w:numId w:val="13"/>
        </w:numPr>
      </w:pPr>
      <w:r w:rsidRPr="003A092E">
        <w:t>Coverage Start</w:t>
      </w:r>
    </w:p>
    <w:p w:rsidR="003A092E" w:rsidRPr="003A092E" w:rsidRDefault="003A092E" w:rsidP="00627587">
      <w:pPr>
        <w:pStyle w:val="ListParagraph"/>
        <w:numPr>
          <w:ilvl w:val="0"/>
          <w:numId w:val="13"/>
        </w:numPr>
      </w:pPr>
      <w:r w:rsidRPr="003A092E">
        <w:t>Parts Reimbursement at DN Plus</w:t>
      </w:r>
    </w:p>
    <w:p w:rsidR="003A092E" w:rsidRPr="003A092E" w:rsidRDefault="003A092E" w:rsidP="00627587">
      <w:pPr>
        <w:pStyle w:val="ListParagraph"/>
        <w:numPr>
          <w:ilvl w:val="0"/>
          <w:numId w:val="13"/>
        </w:numPr>
      </w:pPr>
      <w:r w:rsidRPr="003A092E">
        <w:t>MONTHS</w:t>
      </w:r>
    </w:p>
    <w:p w:rsidR="003A092E" w:rsidRPr="003A092E" w:rsidRDefault="003A092E" w:rsidP="00627587">
      <w:pPr>
        <w:pStyle w:val="ListParagraph"/>
        <w:numPr>
          <w:ilvl w:val="0"/>
          <w:numId w:val="13"/>
        </w:numPr>
      </w:pPr>
      <w:r w:rsidRPr="003A092E">
        <w:t>HOURS</w:t>
      </w:r>
    </w:p>
    <w:p w:rsidR="003A092E" w:rsidRPr="003A092E" w:rsidRDefault="003A092E" w:rsidP="00627587">
      <w:pPr>
        <w:pStyle w:val="ListParagraph"/>
        <w:numPr>
          <w:ilvl w:val="0"/>
          <w:numId w:val="13"/>
        </w:numPr>
      </w:pPr>
      <w:r w:rsidRPr="003A092E">
        <w:t>Coverage Type</w:t>
      </w:r>
    </w:p>
    <w:p w:rsidR="003A092E" w:rsidRPr="003A092E" w:rsidRDefault="003A092E" w:rsidP="00627587">
      <w:pPr>
        <w:pStyle w:val="ListParagraph"/>
        <w:numPr>
          <w:ilvl w:val="0"/>
          <w:numId w:val="13"/>
        </w:numPr>
      </w:pPr>
      <w:r w:rsidRPr="003A092E">
        <w:t>Coverage Price</w:t>
      </w:r>
    </w:p>
    <w:p w:rsidR="003A092E" w:rsidRPr="003A092E" w:rsidRDefault="003A092E" w:rsidP="00627587">
      <w:pPr>
        <w:pStyle w:val="ListParagraph"/>
        <w:numPr>
          <w:ilvl w:val="0"/>
          <w:numId w:val="13"/>
        </w:numPr>
      </w:pPr>
      <w:r w:rsidRPr="003A092E">
        <w:t>Fin Merch Pgm</w:t>
      </w:r>
    </w:p>
    <w:p w:rsidR="003A092E" w:rsidRPr="003A092E" w:rsidRDefault="003A092E" w:rsidP="00627587">
      <w:pPr>
        <w:pStyle w:val="ListParagraph"/>
        <w:numPr>
          <w:ilvl w:val="0"/>
          <w:numId w:val="13"/>
        </w:numPr>
      </w:pPr>
      <w:r w:rsidRPr="003A092E">
        <w:t>Dealer Price</w:t>
      </w:r>
    </w:p>
    <w:p w:rsidR="003A092E" w:rsidRPr="003A092E" w:rsidRDefault="003A092E" w:rsidP="00627587">
      <w:pPr>
        <w:pStyle w:val="ListParagraph"/>
        <w:numPr>
          <w:ilvl w:val="0"/>
          <w:numId w:val="13"/>
        </w:numPr>
      </w:pPr>
      <w:r w:rsidRPr="003A092E">
        <w:t>CURRENCY</w:t>
      </w:r>
    </w:p>
    <w:p w:rsidR="003A092E" w:rsidRPr="003A092E" w:rsidRDefault="003A092E" w:rsidP="00627587">
      <w:pPr>
        <w:pStyle w:val="ListParagraph"/>
        <w:numPr>
          <w:ilvl w:val="0"/>
          <w:numId w:val="13"/>
        </w:numPr>
      </w:pPr>
      <w:r w:rsidRPr="003A092E">
        <w:t>Customized Coverage Code</w:t>
      </w:r>
    </w:p>
    <w:p w:rsidR="003A092E" w:rsidRPr="003A092E" w:rsidRDefault="003A092E" w:rsidP="00627587">
      <w:pPr>
        <w:pStyle w:val="ListParagraph"/>
        <w:numPr>
          <w:ilvl w:val="0"/>
          <w:numId w:val="13"/>
        </w:numPr>
      </w:pPr>
      <w:r w:rsidRPr="003A092E">
        <w:t>Effective Date</w:t>
      </w:r>
    </w:p>
    <w:p w:rsidR="003A092E" w:rsidRPr="003A092E" w:rsidRDefault="003A092E" w:rsidP="00627587">
      <w:pPr>
        <w:pStyle w:val="ListParagraph"/>
        <w:numPr>
          <w:ilvl w:val="0"/>
          <w:numId w:val="13"/>
        </w:numPr>
      </w:pPr>
      <w:r w:rsidRPr="003A092E">
        <w:t>Expiration Date</w:t>
      </w:r>
    </w:p>
    <w:p w:rsidR="003A092E" w:rsidRPr="003A092E" w:rsidRDefault="003A092E" w:rsidP="00627587">
      <w:pPr>
        <w:pStyle w:val="ListParagraph"/>
        <w:numPr>
          <w:ilvl w:val="0"/>
          <w:numId w:val="13"/>
        </w:numPr>
        <w:rPr>
          <w:rFonts w:ascii="Calibri" w:hAnsi="Calibri"/>
        </w:rPr>
      </w:pPr>
      <w:r w:rsidRPr="003A092E">
        <w:t>Date Published</w:t>
      </w:r>
    </w:p>
    <w:p w:rsidR="009E2022" w:rsidRDefault="009E2022" w:rsidP="009E2022">
      <w:pPr>
        <w:spacing w:line="240" w:lineRule="auto"/>
      </w:pPr>
      <w:r>
        <w:t xml:space="preserve">  </w:t>
      </w:r>
    </w:p>
    <w:p w:rsidR="0091515A" w:rsidRDefault="0091515A" w:rsidP="00627587">
      <w:r w:rsidRPr="0091515A">
        <w:rPr>
          <w:b/>
        </w:rPr>
        <w:t>Important notes</w:t>
      </w:r>
      <w:r>
        <w:t>:</w:t>
      </w:r>
    </w:p>
    <w:p w:rsidR="0091515A" w:rsidRDefault="0091515A" w:rsidP="0091515A">
      <w:pPr>
        <w:pStyle w:val="ListParagraph"/>
        <w:numPr>
          <w:ilvl w:val="0"/>
          <w:numId w:val="14"/>
        </w:numPr>
        <w:spacing w:line="240" w:lineRule="auto"/>
        <w:ind w:left="720"/>
      </w:pPr>
      <w:r>
        <w:t xml:space="preserve">You need to make sure all the columns above exist and have the same name. </w:t>
      </w:r>
    </w:p>
    <w:p w:rsidR="0091515A" w:rsidRDefault="0091515A" w:rsidP="0091515A">
      <w:pPr>
        <w:pStyle w:val="ListParagraph"/>
        <w:numPr>
          <w:ilvl w:val="0"/>
          <w:numId w:val="14"/>
        </w:numPr>
        <w:spacing w:line="240" w:lineRule="auto"/>
        <w:ind w:left="720"/>
      </w:pPr>
      <w:r>
        <w:t>The file can have more columns than listed above but only data from the columns above will be imported.</w:t>
      </w:r>
    </w:p>
    <w:p w:rsidR="0091515A" w:rsidRDefault="0091515A" w:rsidP="0091515A">
      <w:pPr>
        <w:pStyle w:val="ListParagraph"/>
        <w:numPr>
          <w:ilvl w:val="0"/>
          <w:numId w:val="14"/>
        </w:numPr>
        <w:spacing w:line="240" w:lineRule="auto"/>
        <w:ind w:left="720"/>
      </w:pPr>
      <w:r>
        <w:t>The maximum file size for upload is 10MB.</w:t>
      </w:r>
    </w:p>
    <w:p w:rsidR="0091515A" w:rsidRDefault="0091515A" w:rsidP="0091515A">
      <w:pPr>
        <w:pStyle w:val="ListParagraph"/>
        <w:numPr>
          <w:ilvl w:val="0"/>
          <w:numId w:val="14"/>
        </w:numPr>
        <w:spacing w:line="240" w:lineRule="auto"/>
        <w:ind w:left="720"/>
      </w:pPr>
      <w:r>
        <w:t>The file can have multiple excel sheets but the maximum records for each sheet is 11000 records.</w:t>
      </w:r>
    </w:p>
    <w:p w:rsidR="0091515A" w:rsidRPr="00147BC5" w:rsidRDefault="0091515A" w:rsidP="0091515A">
      <w:pPr>
        <w:pStyle w:val="ListParagraph"/>
        <w:numPr>
          <w:ilvl w:val="0"/>
          <w:numId w:val="14"/>
        </w:numPr>
        <w:spacing w:line="240" w:lineRule="auto"/>
        <w:ind w:left="720"/>
        <w:rPr>
          <w:rFonts w:ascii="Calibri" w:eastAsia="Times New Roman" w:hAnsi="Calibri"/>
          <w:b/>
          <w:color w:val="000000"/>
        </w:rPr>
      </w:pPr>
      <w:r>
        <w:t xml:space="preserve">The family name needs to be between brackets (), like </w:t>
      </w:r>
      <w:r w:rsidRPr="00147BC5">
        <w:rPr>
          <w:rFonts w:ascii="Calibri" w:eastAsia="Times New Roman" w:hAnsi="Calibri"/>
          <w:b/>
          <w:color w:val="000000"/>
        </w:rPr>
        <w:t>MINI EXCAVATORS:</w:t>
      </w:r>
    </w:p>
    <w:p w:rsidR="0091515A" w:rsidRPr="00147BC5" w:rsidRDefault="0091515A" w:rsidP="0091515A">
      <w:pPr>
        <w:spacing w:line="240" w:lineRule="auto"/>
        <w:ind w:firstLine="720"/>
        <w:rPr>
          <w:rFonts w:ascii="Calibri" w:eastAsia="Times New Roman" w:hAnsi="Calibri"/>
          <w:color w:val="000000"/>
        </w:rPr>
      </w:pPr>
      <w:r>
        <w:t xml:space="preserve"> </w:t>
      </w:r>
      <w:r w:rsidRPr="00147BC5">
        <w:rPr>
          <w:rFonts w:ascii="Calibri" w:eastAsia="Times New Roman" w:hAnsi="Calibri"/>
          <w:color w:val="000000"/>
        </w:rPr>
        <w:t>HEXMN (</w:t>
      </w:r>
      <w:r w:rsidRPr="00147BC5">
        <w:rPr>
          <w:rFonts w:ascii="Calibri" w:eastAsia="Times New Roman" w:hAnsi="Calibri"/>
          <w:b/>
          <w:color w:val="000000"/>
        </w:rPr>
        <w:t>MINI EXCAVATORS</w:t>
      </w:r>
      <w:r w:rsidRPr="00147BC5">
        <w:rPr>
          <w:rFonts w:ascii="Calibri" w:eastAsia="Times New Roman" w:hAnsi="Calibri"/>
          <w:color w:val="000000"/>
        </w:rPr>
        <w:t>)</w:t>
      </w:r>
      <w:r>
        <w:rPr>
          <w:rFonts w:ascii="Calibri" w:eastAsia="Times New Roman" w:hAnsi="Calibri"/>
          <w:color w:val="000000"/>
        </w:rPr>
        <w:t xml:space="preserve"> or </w:t>
      </w:r>
      <w:r w:rsidRPr="00147BC5">
        <w:rPr>
          <w:rFonts w:ascii="Calibri" w:eastAsia="Times New Roman" w:hAnsi="Calibri"/>
          <w:color w:val="000000"/>
        </w:rPr>
        <w:t>(</w:t>
      </w:r>
      <w:r w:rsidRPr="00147BC5">
        <w:rPr>
          <w:rFonts w:ascii="Calibri" w:eastAsia="Times New Roman" w:hAnsi="Calibri"/>
          <w:b/>
          <w:color w:val="000000"/>
        </w:rPr>
        <w:t>MINI EXCAVATORS</w:t>
      </w:r>
      <w:r w:rsidRPr="00147BC5">
        <w:rPr>
          <w:rFonts w:ascii="Calibri" w:eastAsia="Times New Roman" w:hAnsi="Calibri"/>
          <w:color w:val="000000"/>
        </w:rPr>
        <w:t>)</w:t>
      </w:r>
    </w:p>
    <w:p w:rsidR="0091515A" w:rsidRDefault="0091515A" w:rsidP="0091515A">
      <w:pPr>
        <w:pStyle w:val="ListParagraph"/>
        <w:numPr>
          <w:ilvl w:val="0"/>
          <w:numId w:val="14"/>
        </w:numPr>
        <w:spacing w:line="240" w:lineRule="auto"/>
        <w:ind w:left="720"/>
      </w:pPr>
      <w:r>
        <w:t>Only models and families that exist on Model Administrator will be valid to upload.</w:t>
      </w:r>
    </w:p>
    <w:p w:rsidR="0091515A" w:rsidRDefault="0091515A" w:rsidP="0091515A">
      <w:pPr>
        <w:pStyle w:val="ListParagraph"/>
        <w:numPr>
          <w:ilvl w:val="0"/>
          <w:numId w:val="14"/>
        </w:numPr>
        <w:spacing w:line="240" w:lineRule="auto"/>
        <w:ind w:left="720"/>
      </w:pPr>
      <w:r>
        <w:t>Only one tab per Excel file</w:t>
      </w:r>
    </w:p>
    <w:p w:rsidR="0091515A" w:rsidRDefault="0091515A" w:rsidP="0091515A">
      <w:pPr>
        <w:pStyle w:val="ListParagraph"/>
        <w:numPr>
          <w:ilvl w:val="0"/>
          <w:numId w:val="14"/>
        </w:numPr>
        <w:spacing w:line="240" w:lineRule="auto"/>
        <w:ind w:left="720"/>
      </w:pPr>
      <w:r>
        <w:t>Some models and families may have ‘_T4’ on its name. You don’t need to remove it because the logic will ignore the ‘_T4’.</w:t>
      </w:r>
    </w:p>
    <w:p w:rsidR="00A67506" w:rsidRDefault="00A67506" w:rsidP="0091515A">
      <w:pPr>
        <w:pStyle w:val="ListParagraph"/>
        <w:numPr>
          <w:ilvl w:val="0"/>
          <w:numId w:val="14"/>
        </w:numPr>
        <w:spacing w:line="240" w:lineRule="auto"/>
        <w:ind w:left="720"/>
      </w:pPr>
      <w:r>
        <w:t>The system will not duplicate warranties if the same file is loaded more than once</w:t>
      </w:r>
    </w:p>
    <w:p w:rsidR="0091515A" w:rsidRDefault="0091515A" w:rsidP="00627587"/>
    <w:p w:rsidR="005558E0" w:rsidRDefault="005558E0">
      <w:pPr>
        <w:spacing w:line="240" w:lineRule="auto"/>
        <w:rPr>
          <w:rFonts w:eastAsiaTheme="majorEastAsia" w:cstheme="majorBidi"/>
          <w:color w:val="1F4D78" w:themeColor="accent1" w:themeShade="7F"/>
          <w:sz w:val="24"/>
          <w:szCs w:val="24"/>
        </w:rPr>
      </w:pPr>
      <w:r>
        <w:br w:type="page"/>
      </w:r>
    </w:p>
    <w:p w:rsidR="0091515A" w:rsidRPr="00627587" w:rsidRDefault="0091515A" w:rsidP="005558E0">
      <w:pPr>
        <w:pStyle w:val="Heading3"/>
      </w:pPr>
      <w:r>
        <w:lastRenderedPageBreak/>
        <w:t>Upload a Warranty file</w:t>
      </w:r>
    </w:p>
    <w:p w:rsidR="001466DD" w:rsidRDefault="00832177" w:rsidP="009E2022">
      <w:pPr>
        <w:pStyle w:val="ListParagraph"/>
        <w:ind w:left="0"/>
      </w:pPr>
      <w:r>
        <w:rPr>
          <w:i/>
        </w:rPr>
        <w:t>Step 1</w:t>
      </w:r>
      <w:r w:rsidR="009E2022" w:rsidRPr="003031DE">
        <w:rPr>
          <w:i/>
        </w:rPr>
        <w:t>:</w:t>
      </w:r>
      <w:r w:rsidR="009E2022">
        <w:t xml:space="preserve"> </w:t>
      </w:r>
      <w:r w:rsidR="001466DD">
        <w:t>Select Applicable Period</w:t>
      </w:r>
    </w:p>
    <w:p w:rsidR="009E2022" w:rsidRDefault="001466DD" w:rsidP="009E2022">
      <w:pPr>
        <w:pStyle w:val="ListParagraph"/>
        <w:ind w:left="0"/>
      </w:pPr>
      <w:r>
        <w:t>I</w:t>
      </w:r>
      <w:r w:rsidR="00832177">
        <w:t>f the period that the warranties are valid is not set up yet, s</w:t>
      </w:r>
      <w:r w:rsidR="009E2022">
        <w:t>et up the period by going to ‘Manage’ then ‘Warranty Period’</w:t>
      </w:r>
      <w:r w:rsidR="00832177">
        <w:t xml:space="preserve"> </w:t>
      </w:r>
    </w:p>
    <w:p w:rsidR="009E2022" w:rsidRPr="00627587" w:rsidRDefault="009E2022" w:rsidP="00627587">
      <w:pPr>
        <w:pStyle w:val="ListParagraph"/>
        <w:ind w:left="0"/>
      </w:pPr>
      <w:r>
        <w:rPr>
          <w:noProof/>
        </w:rPr>
        <w:drawing>
          <wp:inline distT="0" distB="0" distL="0" distR="0" wp14:anchorId="4A7FEAA3" wp14:editId="28595724">
            <wp:extent cx="5943600" cy="1524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524000"/>
                    </a:xfrm>
                    <a:prstGeom prst="rect">
                      <a:avLst/>
                    </a:prstGeom>
                    <a:noFill/>
                    <a:ln w="6350">
                      <a:noFill/>
                    </a:ln>
                    <a:effectLst/>
                  </pic:spPr>
                </pic:pic>
              </a:graphicData>
            </a:graphic>
          </wp:inline>
        </w:drawing>
      </w:r>
    </w:p>
    <w:p w:rsidR="001466DD" w:rsidRDefault="009E2022" w:rsidP="009E2022">
      <w:r w:rsidRPr="003031DE">
        <w:rPr>
          <w:i/>
        </w:rPr>
        <w:t xml:space="preserve">Step </w:t>
      </w:r>
      <w:r w:rsidR="00832177">
        <w:rPr>
          <w:i/>
        </w:rPr>
        <w:t>2</w:t>
      </w:r>
      <w:r w:rsidRPr="001466DD">
        <w:rPr>
          <w:i/>
        </w:rPr>
        <w:t xml:space="preserve">: Download </w:t>
      </w:r>
      <w:r w:rsidR="001466DD" w:rsidRPr="001466DD">
        <w:rPr>
          <w:i/>
        </w:rPr>
        <w:t>the File</w:t>
      </w:r>
    </w:p>
    <w:p w:rsidR="00D9762B" w:rsidRDefault="001466DD" w:rsidP="009E2022">
      <w:r>
        <w:t xml:space="preserve">Download </w:t>
      </w:r>
      <w:r w:rsidR="009E2022">
        <w:t xml:space="preserve">the warranty list from CAT file by going to ‘Manage’ then ‘Extended Warranty Upload’.  </w:t>
      </w:r>
    </w:p>
    <w:p w:rsidR="00D9762B" w:rsidRDefault="00D9762B" w:rsidP="009E2022">
      <w:r>
        <w:rPr>
          <w:noProof/>
        </w:rPr>
        <w:drawing>
          <wp:inline distT="0" distB="0" distL="0" distR="0" wp14:anchorId="1430A1D4" wp14:editId="5396841D">
            <wp:extent cx="5943600" cy="7785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78510"/>
                    </a:xfrm>
                    <a:prstGeom prst="rect">
                      <a:avLst/>
                    </a:prstGeom>
                    <a:ln w="6350">
                      <a:noFill/>
                    </a:ln>
                    <a:effectLst/>
                  </pic:spPr>
                </pic:pic>
              </a:graphicData>
            </a:graphic>
          </wp:inline>
        </w:drawing>
      </w:r>
    </w:p>
    <w:p w:rsidR="009E2022" w:rsidRDefault="009E2022" w:rsidP="009E2022">
      <w:r>
        <w:t>S</w:t>
      </w:r>
      <w:r w:rsidR="00832177">
        <w:t>elect the period added on step 1</w:t>
      </w:r>
      <w:r>
        <w:t xml:space="preserve"> and then browse for the xls file.  Click on button ‘Upload’.</w:t>
      </w:r>
    </w:p>
    <w:p w:rsidR="009E2022" w:rsidRDefault="009E2022" w:rsidP="009E2022"/>
    <w:p w:rsidR="009E2022" w:rsidRDefault="00832177" w:rsidP="009E2022">
      <w:r>
        <w:rPr>
          <w:noProof/>
        </w:rPr>
        <w:drawing>
          <wp:inline distT="0" distB="0" distL="0" distR="0" wp14:anchorId="28733B8C" wp14:editId="222EECED">
            <wp:extent cx="5943600" cy="67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673100"/>
                    </a:xfrm>
                    <a:prstGeom prst="rect">
                      <a:avLst/>
                    </a:prstGeom>
                    <a:ln w="6350">
                      <a:noFill/>
                    </a:ln>
                    <a:effectLst/>
                  </pic:spPr>
                </pic:pic>
              </a:graphicData>
            </a:graphic>
          </wp:inline>
        </w:drawing>
      </w:r>
    </w:p>
    <w:p w:rsidR="001466DD" w:rsidRPr="001466DD" w:rsidRDefault="001466DD" w:rsidP="009E2022">
      <w:pPr>
        <w:rPr>
          <w:i/>
        </w:rPr>
      </w:pPr>
      <w:r w:rsidRPr="001466DD">
        <w:rPr>
          <w:i/>
        </w:rPr>
        <w:t>Step 3: Validation</w:t>
      </w:r>
    </w:p>
    <w:p w:rsidR="009E2022" w:rsidRDefault="009E2022" w:rsidP="009E2022">
      <w:r>
        <w:t>After the file is loaded, a validation summary will be displayed. It shows the list of data that will be imported and the list of exceptions. The user can go through the exceptions and check if any data needs to be change on the excel file before the data is imported.</w:t>
      </w:r>
    </w:p>
    <w:p w:rsidR="009E2022" w:rsidRDefault="0002129D" w:rsidP="009E2022">
      <w:r>
        <w:rPr>
          <w:noProof/>
          <w:color w:val="1F3864"/>
        </w:rPr>
        <w:drawing>
          <wp:inline distT="0" distB="0" distL="0" distR="0">
            <wp:extent cx="5943600" cy="1996620"/>
            <wp:effectExtent l="0" t="0" r="0" b="3810"/>
            <wp:docPr id="20" name="Picture 20" descr="cid:image002.png@01D0BA4E.EC0A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0BA4E.EC0A074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943600" cy="1996620"/>
                    </a:xfrm>
                    <a:prstGeom prst="rect">
                      <a:avLst/>
                    </a:prstGeom>
                    <a:noFill/>
                    <a:ln w="6350">
                      <a:noFill/>
                    </a:ln>
                    <a:effectLst/>
                  </pic:spPr>
                </pic:pic>
              </a:graphicData>
            </a:graphic>
          </wp:inline>
        </w:drawing>
      </w:r>
    </w:p>
    <w:p w:rsidR="00850F6A" w:rsidRDefault="009C0B96" w:rsidP="009E2022">
      <w:r>
        <w:t>Select the blue number to see beside ‘Total Valid to Import’ to view the</w:t>
      </w:r>
      <w:r w:rsidR="009E2022">
        <w:t xml:space="preserve"> report </w:t>
      </w:r>
      <w:r>
        <w:t>as shown below</w:t>
      </w:r>
      <w:r w:rsidR="00150DD9">
        <w:t xml:space="preserve">.  </w:t>
      </w:r>
    </w:p>
    <w:p w:rsidR="009E2022" w:rsidRDefault="009E2022" w:rsidP="009E2022">
      <w:r>
        <w:rPr>
          <w:noProof/>
        </w:rPr>
        <w:lastRenderedPageBreak/>
        <w:drawing>
          <wp:inline distT="0" distB="0" distL="0" distR="0" wp14:anchorId="1B517B1A" wp14:editId="1FEC4839">
            <wp:extent cx="5935980" cy="1014884"/>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a:extLst>
                        <a:ext uri="{28A0092B-C50C-407E-A947-70E740481C1C}">
                          <a14:useLocalDpi xmlns:a14="http://schemas.microsoft.com/office/drawing/2010/main" val="0"/>
                        </a:ext>
                      </a:extLst>
                    </a:blip>
                    <a:srcRect b="59518"/>
                    <a:stretch/>
                  </pic:blipFill>
                  <pic:spPr bwMode="auto">
                    <a:xfrm>
                      <a:off x="0" y="0"/>
                      <a:ext cx="5935980" cy="1014884"/>
                    </a:xfrm>
                    <a:prstGeom prst="rect">
                      <a:avLst/>
                    </a:prstGeom>
                    <a:noFill/>
                    <a:ln w="6350">
                      <a:noFill/>
                    </a:ln>
                    <a:effectLst/>
                    <a:extLst>
                      <a:ext uri="{53640926-AAD7-44D8-BBD7-CCE9431645EC}">
                        <a14:shadowObscured xmlns:a14="http://schemas.microsoft.com/office/drawing/2010/main"/>
                      </a:ext>
                    </a:extLst>
                  </pic:spPr>
                </pic:pic>
              </a:graphicData>
            </a:graphic>
          </wp:inline>
        </w:drawing>
      </w:r>
    </w:p>
    <w:p w:rsidR="001068C2" w:rsidRDefault="001068C2" w:rsidP="009E2022"/>
    <w:p w:rsidR="009E2022" w:rsidRDefault="009C0B96" w:rsidP="009E2022">
      <w:r>
        <w:t xml:space="preserve">Below is an example of an ‘Exception’ report for ‘Invalid Model’. </w:t>
      </w:r>
    </w:p>
    <w:p w:rsidR="009E2022" w:rsidRDefault="0002129D" w:rsidP="009E2022">
      <w:r>
        <w:rPr>
          <w:noProof/>
          <w:color w:val="1F3864"/>
        </w:rPr>
        <w:drawing>
          <wp:inline distT="0" distB="0" distL="0" distR="0">
            <wp:extent cx="5942330" cy="1062681"/>
            <wp:effectExtent l="0" t="0" r="1270" b="4445"/>
            <wp:docPr id="21" name="Picture 21" descr="cid:image004.png@01D0BA4E.EC0A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0BA4E.EC0A0740"/>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1" b="48137"/>
                    <a:stretch/>
                  </pic:blipFill>
                  <pic:spPr bwMode="auto">
                    <a:xfrm>
                      <a:off x="0" y="0"/>
                      <a:ext cx="5943600" cy="1062908"/>
                    </a:xfrm>
                    <a:prstGeom prst="rect">
                      <a:avLst/>
                    </a:prstGeom>
                    <a:noFill/>
                    <a:ln w="6350"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068C2" w:rsidRDefault="001068C2" w:rsidP="009E2022">
      <w:pPr>
        <w:pStyle w:val="ListParagraph"/>
        <w:ind w:left="0"/>
        <w:rPr>
          <w:i/>
        </w:rPr>
      </w:pPr>
    </w:p>
    <w:p w:rsidR="009E2022" w:rsidRDefault="009E2022" w:rsidP="009E2022">
      <w:pPr>
        <w:pStyle w:val="ListParagraph"/>
        <w:ind w:left="0"/>
      </w:pPr>
      <w:r w:rsidRPr="00435E66">
        <w:rPr>
          <w:i/>
        </w:rPr>
        <w:t>Step 5</w:t>
      </w:r>
      <w:r>
        <w:t xml:space="preserve">: </w:t>
      </w:r>
      <w:r w:rsidR="00E175B2">
        <w:t xml:space="preserve">the admin can choose to add the models </w:t>
      </w:r>
      <w:r>
        <w:t>Click on Import to start importing the valid data.</w:t>
      </w:r>
    </w:p>
    <w:p w:rsidR="009E2022" w:rsidRDefault="009E2022" w:rsidP="009E2022">
      <w:pPr>
        <w:pStyle w:val="ListParagraph"/>
        <w:ind w:left="0"/>
      </w:pPr>
    </w:p>
    <w:p w:rsidR="009C0B96" w:rsidRPr="00696C02" w:rsidRDefault="009C0B96" w:rsidP="009C0B96">
      <w:r w:rsidRPr="00696C02">
        <w:t xml:space="preserve">The admin can choose to create the families and / or base models that were invalid.  The file will need to </w:t>
      </w:r>
      <w:r w:rsidR="00435E66" w:rsidRPr="00696C02">
        <w:t xml:space="preserve">be reloaded to import the data for the newly created items.  The system will not duplicate the warranties if the same file is loaded.  </w:t>
      </w:r>
      <w:r w:rsidR="00D9762B" w:rsidRPr="00696C02">
        <w:t>If the same file is loaded</w:t>
      </w:r>
      <w:r w:rsidR="00696C02" w:rsidRPr="00696C02">
        <w:t>,</w:t>
      </w:r>
      <w:r w:rsidR="00D9762B" w:rsidRPr="00696C02">
        <w:t xml:space="preserve"> </w:t>
      </w:r>
      <w:r w:rsidR="00696C02" w:rsidRPr="00696C02">
        <w:t xml:space="preserve">values will be replaced with the new ones.  </w:t>
      </w:r>
    </w:p>
    <w:p w:rsidR="009E2022" w:rsidRDefault="009E2022" w:rsidP="009E2022"/>
    <w:p w:rsidR="007B405F" w:rsidRPr="007B405F" w:rsidRDefault="009E2022" w:rsidP="00627587">
      <w:pPr>
        <w:pStyle w:val="Heading2"/>
      </w:pPr>
      <w:bookmarkStart w:id="21" w:name="_Toc416169548"/>
      <w:r>
        <w:t>Extended Warranty Report</w:t>
      </w:r>
      <w:bookmarkEnd w:id="21"/>
    </w:p>
    <w:p w:rsidR="009E2022" w:rsidRDefault="009E2022" w:rsidP="009E2022">
      <w:r>
        <w:t>After the data is imported a report page is displayed with all the data imported. This report also can be accessible from top menu Manage then Extended Warranty Report item.</w:t>
      </w:r>
      <w:r w:rsidR="00D9762B">
        <w:t xml:space="preserve">  </w:t>
      </w:r>
    </w:p>
    <w:p w:rsidR="00D9762B" w:rsidRDefault="00D9762B" w:rsidP="009E2022">
      <w:r>
        <w:t>The table should be viewed as a cross reference based on:</w:t>
      </w:r>
    </w:p>
    <w:p w:rsidR="00D9762B" w:rsidRDefault="00D9762B" w:rsidP="00D9762B">
      <w:pPr>
        <w:pStyle w:val="ListParagraph"/>
        <w:numPr>
          <w:ilvl w:val="0"/>
          <w:numId w:val="10"/>
        </w:numPr>
      </w:pPr>
      <w:r>
        <w:t>Base Model</w:t>
      </w:r>
    </w:p>
    <w:p w:rsidR="0002129D" w:rsidRDefault="0002129D" w:rsidP="00D9762B">
      <w:pPr>
        <w:pStyle w:val="ListParagraph"/>
        <w:numPr>
          <w:ilvl w:val="0"/>
          <w:numId w:val="10"/>
        </w:numPr>
      </w:pPr>
      <w:r>
        <w:t>Model</w:t>
      </w:r>
    </w:p>
    <w:p w:rsidR="00D9762B" w:rsidRDefault="00D9762B" w:rsidP="00D9762B">
      <w:pPr>
        <w:pStyle w:val="ListParagraph"/>
        <w:numPr>
          <w:ilvl w:val="0"/>
          <w:numId w:val="10"/>
        </w:numPr>
      </w:pPr>
      <w:r>
        <w:t>Months</w:t>
      </w:r>
    </w:p>
    <w:p w:rsidR="00D9762B" w:rsidRDefault="00D9762B" w:rsidP="00D9762B">
      <w:pPr>
        <w:pStyle w:val="ListParagraph"/>
        <w:numPr>
          <w:ilvl w:val="0"/>
          <w:numId w:val="10"/>
        </w:numPr>
      </w:pPr>
      <w:r>
        <w:t>Coverage Type</w:t>
      </w:r>
    </w:p>
    <w:p w:rsidR="00D9762B" w:rsidRDefault="00D9762B" w:rsidP="00D9762B">
      <w:pPr>
        <w:pStyle w:val="ListParagraph"/>
        <w:numPr>
          <w:ilvl w:val="0"/>
          <w:numId w:val="10"/>
        </w:numPr>
      </w:pPr>
      <w:r>
        <w:t>Number of Hours</w:t>
      </w:r>
    </w:p>
    <w:p w:rsidR="009E2022" w:rsidRDefault="0002129D" w:rsidP="009E2022">
      <w:r>
        <w:rPr>
          <w:noProof/>
        </w:rPr>
        <w:drawing>
          <wp:inline distT="0" distB="0" distL="0" distR="0" wp14:anchorId="24340897" wp14:editId="1CF91B4A">
            <wp:extent cx="5943600" cy="1495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495425"/>
                    </a:xfrm>
                    <a:prstGeom prst="rect">
                      <a:avLst/>
                    </a:prstGeom>
                    <a:ln w="6350">
                      <a:noFill/>
                    </a:ln>
                    <a:effectLst/>
                  </pic:spPr>
                </pic:pic>
              </a:graphicData>
            </a:graphic>
          </wp:inline>
        </w:drawing>
      </w:r>
    </w:p>
    <w:p w:rsidR="001466DD" w:rsidRDefault="001466DD" w:rsidP="009E2022"/>
    <w:p w:rsidR="0064367A" w:rsidRDefault="009E2022" w:rsidP="0064367A">
      <w:pPr>
        <w:spacing w:line="240" w:lineRule="auto"/>
      </w:pPr>
      <w:r>
        <w:t xml:space="preserve">Upload Extended Warranty tab shows the list of warranties that were imported for that Base Model. This is a report and nothing can be edited. </w:t>
      </w:r>
    </w:p>
    <w:p w:rsidR="0064367A" w:rsidRDefault="0064367A" w:rsidP="0064367A">
      <w:pPr>
        <w:spacing w:line="240" w:lineRule="auto"/>
      </w:pPr>
    </w:p>
    <w:p w:rsidR="0064367A" w:rsidRDefault="0064367A" w:rsidP="0064367A">
      <w:pPr>
        <w:spacing w:line="240" w:lineRule="auto"/>
      </w:pPr>
      <w:r>
        <w:rPr>
          <w:noProof/>
        </w:rPr>
        <w:lastRenderedPageBreak/>
        <w:drawing>
          <wp:inline distT="0" distB="0" distL="0" distR="0" wp14:anchorId="6B2B4664" wp14:editId="7638516D">
            <wp:extent cx="5943600" cy="15233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523365"/>
                    </a:xfrm>
                    <a:prstGeom prst="rect">
                      <a:avLst/>
                    </a:prstGeom>
                    <a:ln w="6350">
                      <a:noFill/>
                    </a:ln>
                    <a:effectLst/>
                  </pic:spPr>
                </pic:pic>
              </a:graphicData>
            </a:graphic>
          </wp:inline>
        </w:drawing>
      </w:r>
      <w:bookmarkStart w:id="22" w:name="_Toc416169546"/>
    </w:p>
    <w:p w:rsidR="0064367A" w:rsidRDefault="0064367A" w:rsidP="0064367A">
      <w:pPr>
        <w:spacing w:line="240" w:lineRule="auto"/>
      </w:pPr>
    </w:p>
    <w:p w:rsidR="0064367A" w:rsidRDefault="001466DD" w:rsidP="0064367A">
      <w:pPr>
        <w:pStyle w:val="Heading2"/>
      </w:pPr>
      <w:r>
        <w:t>Applying Warranties to Models</w:t>
      </w:r>
      <w:bookmarkEnd w:id="22"/>
    </w:p>
    <w:p w:rsidR="001466DD" w:rsidRDefault="001466DD" w:rsidP="00150DD9">
      <w:pPr>
        <w:spacing w:line="240" w:lineRule="auto"/>
      </w:pPr>
      <w:r>
        <w:t xml:space="preserve">Go to </w:t>
      </w:r>
      <w:r w:rsidRPr="00EA2B92">
        <w:t xml:space="preserve">Base Model </w:t>
      </w:r>
      <w:r>
        <w:t xml:space="preserve">and select number in the warranty column.  A list of applied warranties will show on the screen.  </w:t>
      </w:r>
      <w:r>
        <w:rPr>
          <w:noProof/>
        </w:rPr>
        <w:drawing>
          <wp:inline distT="0" distB="0" distL="0" distR="0" wp14:anchorId="6F81FD4D" wp14:editId="68DF77E5">
            <wp:extent cx="5943600" cy="2391508"/>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40849"/>
                    <a:stretch/>
                  </pic:blipFill>
                  <pic:spPr bwMode="auto">
                    <a:xfrm>
                      <a:off x="0" y="0"/>
                      <a:ext cx="5943600" cy="2391508"/>
                    </a:xfrm>
                    <a:prstGeom prst="rect">
                      <a:avLst/>
                    </a:prstGeom>
                    <a:ln w="6350">
                      <a:noFill/>
                    </a:ln>
                    <a:effectLst/>
                    <a:extLst>
                      <a:ext uri="{53640926-AAD7-44D8-BBD7-CCE9431645EC}">
                        <a14:shadowObscured xmlns:a14="http://schemas.microsoft.com/office/drawing/2010/main"/>
                      </a:ext>
                    </a:extLst>
                  </pic:spPr>
                </pic:pic>
              </a:graphicData>
            </a:graphic>
          </wp:inline>
        </w:drawing>
      </w:r>
    </w:p>
    <w:p w:rsidR="001466DD" w:rsidRDefault="001466DD" w:rsidP="001466DD"/>
    <w:p w:rsidR="001466DD" w:rsidRDefault="001466DD" w:rsidP="00D86E1D">
      <w:pPr>
        <w:spacing w:line="240" w:lineRule="auto"/>
      </w:pPr>
      <w:r>
        <w:t xml:space="preserve">The user will be able to edit/remove these warranties or add new ones. The manually added warranties added appear with the user icon </w:t>
      </w:r>
      <w:r>
        <w:rPr>
          <w:noProof/>
        </w:rPr>
        <w:drawing>
          <wp:inline distT="0" distB="0" distL="0" distR="0" wp14:anchorId="06483BE8" wp14:editId="0B4680C5">
            <wp:extent cx="190476" cy="18095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476" cy="180952"/>
                    </a:xfrm>
                    <a:prstGeom prst="rect">
                      <a:avLst/>
                    </a:prstGeom>
                  </pic:spPr>
                </pic:pic>
              </a:graphicData>
            </a:graphic>
          </wp:inline>
        </w:drawing>
      </w:r>
      <w:r>
        <w:t xml:space="preserve"> while the imported warranties will show the download icon</w:t>
      </w:r>
      <w:r>
        <w:rPr>
          <w:noProof/>
        </w:rPr>
        <w:drawing>
          <wp:inline distT="0" distB="0" distL="0" distR="0" wp14:anchorId="03C2595B" wp14:editId="6319DD02">
            <wp:extent cx="228571" cy="180952"/>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571" cy="180952"/>
                    </a:xfrm>
                    <a:prstGeom prst="rect">
                      <a:avLst/>
                    </a:prstGeom>
                  </pic:spPr>
                </pic:pic>
              </a:graphicData>
            </a:graphic>
          </wp:inline>
        </w:drawing>
      </w:r>
      <w:r>
        <w:t xml:space="preserve">. </w:t>
      </w:r>
      <w:r w:rsidR="00A14C97">
        <w:t xml:space="preserve">  In either type, the premium amount can be edited and only one iQuote default can be chosen from the list.  </w:t>
      </w:r>
    </w:p>
    <w:p w:rsidR="001466DD" w:rsidRDefault="001466DD" w:rsidP="001466DD"/>
    <w:p w:rsidR="001466DD" w:rsidRDefault="00E3252E" w:rsidP="001466DD">
      <w:pPr>
        <w:pStyle w:val="ListParagraph"/>
        <w:ind w:left="0"/>
      </w:pPr>
      <w:r>
        <w:rPr>
          <w:noProof/>
        </w:rPr>
        <w:drawing>
          <wp:inline distT="0" distB="0" distL="0" distR="0" wp14:anchorId="6732C56F" wp14:editId="646FD25C">
            <wp:extent cx="5943600" cy="14071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407160"/>
                    </a:xfrm>
                    <a:prstGeom prst="rect">
                      <a:avLst/>
                    </a:prstGeom>
                    <a:ln w="6350">
                      <a:noFill/>
                    </a:ln>
                    <a:effectLst/>
                  </pic:spPr>
                </pic:pic>
              </a:graphicData>
            </a:graphic>
          </wp:inline>
        </w:drawing>
      </w:r>
    </w:p>
    <w:p w:rsidR="00E175B2" w:rsidRDefault="00E175B2">
      <w:pPr>
        <w:spacing w:line="240" w:lineRule="auto"/>
        <w:rPr>
          <w:rFonts w:ascii="MS Reference Sans Serif" w:eastAsia="Times New Roman" w:hAnsi="MS Reference Sans Serif"/>
          <w:b/>
          <w:bCs/>
          <w:caps/>
          <w:kern w:val="32"/>
          <w:sz w:val="52"/>
          <w:szCs w:val="32"/>
        </w:rPr>
      </w:pPr>
      <w:r>
        <w:br w:type="page"/>
      </w:r>
    </w:p>
    <w:p w:rsidR="009E2022" w:rsidRDefault="00E175B2" w:rsidP="00E175B2">
      <w:pPr>
        <w:pStyle w:val="Heading1"/>
      </w:pPr>
      <w:bookmarkStart w:id="23" w:name="_Toc416169549"/>
      <w:r>
        <w:lastRenderedPageBreak/>
        <w:t>Preventive Maintenance</w:t>
      </w:r>
      <w:bookmarkEnd w:id="23"/>
      <w:r>
        <w:t xml:space="preserve"> </w:t>
      </w:r>
    </w:p>
    <w:p w:rsidR="00E175B2" w:rsidRDefault="004471CD" w:rsidP="004471CD">
      <w:r>
        <w:t>The PMs will appear in the CSA section of every quote created</w:t>
      </w:r>
      <w:r w:rsidR="00627587">
        <w:t xml:space="preserve"> in iQuote</w:t>
      </w:r>
      <w:r>
        <w:t xml:space="preserve">. </w:t>
      </w:r>
    </w:p>
    <w:p w:rsidR="00E175B2" w:rsidRDefault="00E175B2" w:rsidP="00E175B2">
      <w:pPr>
        <w:pStyle w:val="Heading2"/>
      </w:pPr>
      <w:bookmarkStart w:id="24" w:name="_Toc416169550"/>
      <w:r>
        <w:t>Preventive Maintenance Specifications</w:t>
      </w:r>
      <w:bookmarkEnd w:id="24"/>
    </w:p>
    <w:p w:rsidR="004471CD" w:rsidRPr="004471CD" w:rsidRDefault="00D86E1D" w:rsidP="004471CD">
      <w:r>
        <w:t>In the ‘Manage’ menu, e</w:t>
      </w:r>
      <w:r w:rsidR="00C65E72">
        <w:t>nter</w:t>
      </w:r>
      <w:r w:rsidR="00627587">
        <w:t xml:space="preserve"> new</w:t>
      </w:r>
      <w:r w:rsidR="00C65E72">
        <w:t xml:space="preserve"> </w:t>
      </w:r>
      <w:r>
        <w:t xml:space="preserve">or </w:t>
      </w:r>
      <w:r w:rsidR="00627587">
        <w:t>change</w:t>
      </w:r>
      <w:r>
        <w:t xml:space="preserve"> </w:t>
      </w:r>
      <w:r w:rsidR="00627587">
        <w:t xml:space="preserve">existing </w:t>
      </w:r>
      <w:r w:rsidR="00C65E72">
        <w:t xml:space="preserve">descriptions for the PMs on </w:t>
      </w:r>
      <w:r>
        <w:t>the ‘Preventive Maintenance Specifications’</w:t>
      </w:r>
      <w:r w:rsidR="00C65E72">
        <w:t xml:space="preserve"> page.  </w:t>
      </w:r>
    </w:p>
    <w:p w:rsidR="00E175B2" w:rsidRPr="00607105" w:rsidRDefault="00E175B2" w:rsidP="00E175B2">
      <w:r>
        <w:rPr>
          <w:noProof/>
        </w:rPr>
        <w:drawing>
          <wp:inline distT="0" distB="0" distL="0" distR="0" wp14:anchorId="57176409" wp14:editId="37658E4D">
            <wp:extent cx="5943600" cy="7442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44220"/>
                    </a:xfrm>
                    <a:prstGeom prst="rect">
                      <a:avLst/>
                    </a:prstGeom>
                    <a:ln w="6350">
                      <a:noFill/>
                    </a:ln>
                    <a:effectLst/>
                  </pic:spPr>
                </pic:pic>
              </a:graphicData>
            </a:graphic>
          </wp:inline>
        </w:drawing>
      </w:r>
    </w:p>
    <w:p w:rsidR="00E175B2" w:rsidRDefault="00E175B2" w:rsidP="00E175B2">
      <w:pPr>
        <w:pStyle w:val="Heading2"/>
      </w:pPr>
      <w:bookmarkStart w:id="25" w:name="_Toc416169551"/>
      <w:r>
        <w:t>Preventive Maintenance Rates Period</w:t>
      </w:r>
      <w:bookmarkEnd w:id="25"/>
    </w:p>
    <w:p w:rsidR="00C65E72" w:rsidRPr="00C65E72" w:rsidRDefault="00D86E1D" w:rsidP="00C65E72">
      <w:r>
        <w:t>In the ‘Manage’ menu, the ‘Preventive Maintenance Rates Period’ control the date ranges that the PMs should be available in iQuote.  Once the ‘To’ date is reached, the user has the option of extending the date if the current PMs are still valid or creating a new period</w:t>
      </w:r>
      <w:r w:rsidR="006236BE">
        <w:t xml:space="preserve">.  The new period requires PMs to be applied to models again.  </w:t>
      </w:r>
    </w:p>
    <w:p w:rsidR="00E175B2" w:rsidRDefault="00E175B2" w:rsidP="009E2022">
      <w:r>
        <w:rPr>
          <w:noProof/>
        </w:rPr>
        <w:drawing>
          <wp:inline distT="0" distB="0" distL="0" distR="0" wp14:anchorId="4E11026E" wp14:editId="7D97035C">
            <wp:extent cx="5943600" cy="6356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35635"/>
                    </a:xfrm>
                    <a:prstGeom prst="rect">
                      <a:avLst/>
                    </a:prstGeom>
                    <a:ln w="6350">
                      <a:noFill/>
                    </a:ln>
                    <a:effectLst/>
                  </pic:spPr>
                </pic:pic>
              </a:graphicData>
            </a:graphic>
          </wp:inline>
        </w:drawing>
      </w:r>
    </w:p>
    <w:p w:rsidR="004471CD" w:rsidRDefault="004471CD" w:rsidP="00850999">
      <w:pPr>
        <w:pStyle w:val="Heading2"/>
      </w:pPr>
      <w:r>
        <w:t xml:space="preserve">Applying </w:t>
      </w:r>
      <w:r w:rsidR="00850999">
        <w:t>Preventi</w:t>
      </w:r>
      <w:r>
        <w:t>ve Maintenance to Models</w:t>
      </w:r>
    </w:p>
    <w:p w:rsidR="00850999" w:rsidRDefault="00850999" w:rsidP="009E2022">
      <w:r>
        <w:t xml:space="preserve">Go to </w:t>
      </w:r>
      <w:r w:rsidRPr="00EA2B92">
        <w:t xml:space="preserve">Base Model </w:t>
      </w:r>
      <w:r>
        <w:t xml:space="preserve">and select number in the preventive maintenance column.  A list of applied PMs will show on the screen.  </w:t>
      </w:r>
    </w:p>
    <w:p w:rsidR="00850999" w:rsidRDefault="00850999" w:rsidP="009E2022"/>
    <w:p w:rsidR="00850999" w:rsidRDefault="00850999" w:rsidP="009E2022">
      <w:r>
        <w:rPr>
          <w:noProof/>
        </w:rPr>
        <w:drawing>
          <wp:inline distT="0" distB="0" distL="0" distR="0" wp14:anchorId="54F87575" wp14:editId="59F6CAC1">
            <wp:extent cx="5943600" cy="1206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206500"/>
                    </a:xfrm>
                    <a:prstGeom prst="rect">
                      <a:avLst/>
                    </a:prstGeom>
                    <a:ln w="6350">
                      <a:noFill/>
                    </a:ln>
                    <a:effectLst/>
                  </pic:spPr>
                </pic:pic>
              </a:graphicData>
            </a:graphic>
          </wp:inline>
        </w:drawing>
      </w:r>
    </w:p>
    <w:p w:rsidR="00850999" w:rsidRDefault="00C65E72" w:rsidP="009E2022">
      <w:r>
        <w:t xml:space="preserve">Select Add, choose the PM description from the list and the dollar amount for each PM.  The customer </w:t>
      </w:r>
      <w:r w:rsidR="006236BE">
        <w:t>premium with be a total of the four</w:t>
      </w:r>
      <w:r>
        <w:t xml:space="preserve"> amounts entered.  </w:t>
      </w:r>
    </w:p>
    <w:p w:rsidR="00C65E72" w:rsidRDefault="00C65E72" w:rsidP="009E2022"/>
    <w:p w:rsidR="00C65E72" w:rsidRDefault="00C65E72" w:rsidP="009E2022">
      <w:r>
        <w:rPr>
          <w:noProof/>
        </w:rPr>
        <w:drawing>
          <wp:inline distT="0" distB="0" distL="0" distR="0" wp14:anchorId="039A17A1" wp14:editId="002342DF">
            <wp:extent cx="5943600" cy="793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93750"/>
                    </a:xfrm>
                    <a:prstGeom prst="rect">
                      <a:avLst/>
                    </a:prstGeom>
                    <a:ln w="6350">
                      <a:noFill/>
                    </a:ln>
                    <a:effectLst/>
                  </pic:spPr>
                </pic:pic>
              </a:graphicData>
            </a:graphic>
          </wp:inline>
        </w:drawing>
      </w:r>
    </w:p>
    <w:p w:rsidR="00E175B2" w:rsidRDefault="00E175B2">
      <w:pPr>
        <w:spacing w:line="240" w:lineRule="auto"/>
        <w:rPr>
          <w:rFonts w:ascii="MS Reference Sans Serif" w:eastAsia="Times New Roman" w:hAnsi="MS Reference Sans Serif"/>
          <w:b/>
          <w:bCs/>
          <w:caps/>
          <w:kern w:val="32"/>
          <w:sz w:val="52"/>
          <w:szCs w:val="32"/>
        </w:rPr>
      </w:pPr>
    </w:p>
    <w:p w:rsidR="00A67506" w:rsidRDefault="00A67506">
      <w:pPr>
        <w:spacing w:line="240" w:lineRule="auto"/>
        <w:rPr>
          <w:rFonts w:ascii="MS Reference Sans Serif" w:eastAsia="Times New Roman" w:hAnsi="MS Reference Sans Serif"/>
          <w:b/>
          <w:bCs/>
          <w:caps/>
          <w:kern w:val="32"/>
          <w:sz w:val="52"/>
          <w:szCs w:val="32"/>
        </w:rPr>
      </w:pPr>
      <w:bookmarkStart w:id="26" w:name="_Toc416169552"/>
      <w:r>
        <w:br w:type="page"/>
      </w:r>
    </w:p>
    <w:p w:rsidR="009E2022" w:rsidRDefault="009E2022" w:rsidP="00BE6480">
      <w:pPr>
        <w:pStyle w:val="Heading1"/>
      </w:pPr>
      <w:r>
        <w:lastRenderedPageBreak/>
        <w:t>Manage Users</w:t>
      </w:r>
      <w:bookmarkEnd w:id="26"/>
    </w:p>
    <w:p w:rsidR="007B405F" w:rsidRDefault="007B405F" w:rsidP="007B405F">
      <w:r>
        <w:t xml:space="preserve">There is only one level of access for Model Administration. If a user is able to access the application, they will be able to perform all functions within the application. The only function that requires specific access is having the ability to grant other users access to the application.  </w:t>
      </w:r>
    </w:p>
    <w:p w:rsidR="007B405F" w:rsidRDefault="007B405F" w:rsidP="007B405F"/>
    <w:p w:rsidR="007B405F" w:rsidRPr="007B405F" w:rsidRDefault="007B405F" w:rsidP="007B405F">
      <w:r>
        <w:t>In the Admin menu, select ‘Manage Users’.</w:t>
      </w:r>
    </w:p>
    <w:p w:rsidR="007B405F" w:rsidRDefault="007B405F" w:rsidP="007B405F">
      <w:r>
        <w:rPr>
          <w:noProof/>
        </w:rPr>
        <w:drawing>
          <wp:inline distT="0" distB="0" distL="0" distR="0" wp14:anchorId="2C151B34" wp14:editId="6ECEAF56">
            <wp:extent cx="4800848" cy="477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11433" cy="488519"/>
                    </a:xfrm>
                    <a:prstGeom prst="rect">
                      <a:avLst/>
                    </a:prstGeom>
                  </pic:spPr>
                </pic:pic>
              </a:graphicData>
            </a:graphic>
          </wp:inline>
        </w:drawing>
      </w:r>
    </w:p>
    <w:p w:rsidR="007B405F" w:rsidRDefault="007B405F" w:rsidP="007B405F"/>
    <w:p w:rsidR="00015481" w:rsidRDefault="007B405F" w:rsidP="00015481">
      <w:r>
        <w:t xml:space="preserve">Select ‘Add’ to search for the user using their last name.  </w:t>
      </w:r>
      <w:r w:rsidR="00015481">
        <w:t xml:space="preserve">If the user will need the ability to add more users to the application, select the ‘User Admin’ box.  </w:t>
      </w:r>
    </w:p>
    <w:p w:rsidR="00015481" w:rsidRDefault="00015481" w:rsidP="00015481"/>
    <w:p w:rsidR="00015481" w:rsidRDefault="00015481" w:rsidP="00015481">
      <w:r>
        <w:rPr>
          <w:noProof/>
        </w:rPr>
        <w:drawing>
          <wp:inline distT="0" distB="0" distL="0" distR="0">
            <wp:extent cx="3489960" cy="814220"/>
            <wp:effectExtent l="0" t="0" r="0" b="5080"/>
            <wp:docPr id="16" name="Picture 16" descr="C:\Users\mdytuco\AppData\Local\Temp\SNAGHTMLb007a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ytuco\AppData\Local\Temp\SNAGHTMLb007ace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8945" cy="820982"/>
                    </a:xfrm>
                    <a:prstGeom prst="rect">
                      <a:avLst/>
                    </a:prstGeom>
                    <a:noFill/>
                    <a:ln w="6350">
                      <a:noFill/>
                    </a:ln>
                    <a:effectLst/>
                  </pic:spPr>
                </pic:pic>
              </a:graphicData>
            </a:graphic>
          </wp:inline>
        </w:drawing>
      </w:r>
    </w:p>
    <w:p w:rsidR="006E1790" w:rsidRDefault="006E1790" w:rsidP="00015481">
      <w:r>
        <w:t xml:space="preserve">After selecting the ‘Add’ button, the users with ‘User Admin’ rights will be indicated with icon </w:t>
      </w:r>
      <w:r>
        <w:rPr>
          <w:noProof/>
        </w:rPr>
        <w:drawing>
          <wp:inline distT="0" distB="0" distL="0" distR="0" wp14:anchorId="3CC3D0FB" wp14:editId="60B23C48">
            <wp:extent cx="247619" cy="209524"/>
            <wp:effectExtent l="0" t="0"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7619" cy="209524"/>
                    </a:xfrm>
                    <a:prstGeom prst="rect">
                      <a:avLst/>
                    </a:prstGeom>
                  </pic:spPr>
                </pic:pic>
              </a:graphicData>
            </a:graphic>
          </wp:inline>
        </w:drawing>
      </w:r>
    </w:p>
    <w:p w:rsidR="006E1790" w:rsidRDefault="006E1790" w:rsidP="00015481"/>
    <w:p w:rsidR="00015481" w:rsidRPr="007B405F" w:rsidRDefault="006E1790" w:rsidP="00015481">
      <w:r>
        <w:t xml:space="preserve">To remove access, select the red X in the far right column of the user.  </w:t>
      </w:r>
    </w:p>
    <w:p w:rsidR="007B405F" w:rsidRDefault="007B405F" w:rsidP="007B405F">
      <w:r>
        <w:rPr>
          <w:noProof/>
        </w:rPr>
        <w:drawing>
          <wp:inline distT="0" distB="0" distL="0" distR="0" wp14:anchorId="66A65350" wp14:editId="6F3999CB">
            <wp:extent cx="5943600" cy="15360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536065"/>
                    </a:xfrm>
                    <a:prstGeom prst="rect">
                      <a:avLst/>
                    </a:prstGeom>
                    <a:ln w="6350">
                      <a:noFill/>
                    </a:ln>
                    <a:effectLst/>
                  </pic:spPr>
                </pic:pic>
              </a:graphicData>
            </a:graphic>
          </wp:inline>
        </w:drawing>
      </w:r>
    </w:p>
    <w:p w:rsidR="00015481" w:rsidRDefault="00015481" w:rsidP="007B405F"/>
    <w:sectPr w:rsidR="00015481" w:rsidSect="001B7F78">
      <w:headerReference w:type="default" r:id="rId45"/>
      <w:footerReference w:type="defaul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328" w:rsidRDefault="00646328" w:rsidP="001B7F78">
      <w:pPr>
        <w:spacing w:line="240" w:lineRule="auto"/>
      </w:pPr>
      <w:r>
        <w:separator/>
      </w:r>
    </w:p>
  </w:endnote>
  <w:endnote w:type="continuationSeparator" w:id="0">
    <w:p w:rsidR="00646328" w:rsidRDefault="00646328" w:rsidP="001B7F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icrosoft Sans Serif">
    <w:panose1 w:val="020B060402020202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yriadPro-Blac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D6" w:rsidRPr="00D62351" w:rsidRDefault="005261D6" w:rsidP="001B7F78">
    <w:pPr>
      <w:pStyle w:val="Foote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-78105</wp:posOffset>
              </wp:positionV>
              <wp:extent cx="5973445" cy="0"/>
              <wp:effectExtent l="9525" t="9525" r="8255" b="952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3445" cy="0"/>
                      </a:xfrm>
                      <a:prstGeom prst="line">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B36241"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5pt" to="470.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" strokecolor="#ffc000" strokeweight="1.25pt"/>
          </w:pict>
        </mc:Fallback>
      </mc:AlternateContent>
    </w:r>
    <w:r w:rsidR="002E3E4C">
      <w:rPr>
        <w:noProof/>
      </w:rPr>
      <w:t xml:space="preserve">Model Administration </w:t>
    </w:r>
    <w:r w:rsidR="0041793C">
      <w:rPr>
        <w:noProof/>
      </w:rPr>
      <w:t xml:space="preserve">v4.2.1 </w:t>
    </w:r>
    <w:r w:rsidR="002E3E4C">
      <w:rPr>
        <w:noProof/>
      </w:rPr>
      <w:t xml:space="preserve">- </w:t>
    </w:r>
    <w:r>
      <w:t>User Guide</w:t>
    </w:r>
    <w:r>
      <w:tab/>
    </w:r>
    <w:r>
      <w:tab/>
    </w:r>
    <w:r w:rsidRPr="00D62351">
      <w:t xml:space="preserve">Page | </w:t>
    </w:r>
    <w:r w:rsidRPr="00D62351">
      <w:fldChar w:fldCharType="begin"/>
    </w:r>
    <w:r w:rsidRPr="00D62351">
      <w:instrText xml:space="preserve"> PAGE   \* MERGEFORMAT </w:instrText>
    </w:r>
    <w:r w:rsidRPr="00D62351">
      <w:fldChar w:fldCharType="separate"/>
    </w:r>
    <w:r w:rsidR="00053FCB">
      <w:rPr>
        <w:noProof/>
      </w:rPr>
      <w:t>2</w:t>
    </w:r>
    <w:r w:rsidRPr="00D62351">
      <w:fldChar w:fldCharType="end"/>
    </w:r>
  </w:p>
  <w:p w:rsidR="005261D6" w:rsidRPr="001B7F78" w:rsidRDefault="005261D6" w:rsidP="001B7F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328" w:rsidRDefault="00646328" w:rsidP="001B7F78">
      <w:pPr>
        <w:spacing w:line="240" w:lineRule="auto"/>
      </w:pPr>
      <w:r>
        <w:separator/>
      </w:r>
    </w:p>
  </w:footnote>
  <w:footnote w:type="continuationSeparator" w:id="0">
    <w:p w:rsidR="00646328" w:rsidRDefault="00646328" w:rsidP="001B7F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1D6" w:rsidRDefault="005261D6" w:rsidP="0028609E">
    <w:pPr>
      <w:pStyle w:val="Header"/>
      <w:tabs>
        <w:tab w:val="left" w:pos="506"/>
      </w:tabs>
    </w:pPr>
    <w:r>
      <w:tab/>
    </w:r>
    <w:r>
      <w:tab/>
    </w:r>
    <w:r>
      <w:tab/>
    </w:r>
    <w:r>
      <w:rPr>
        <w:noProof/>
      </w:rPr>
      <w:drawing>
        <wp:anchor distT="0" distB="0" distL="114300" distR="114300" simplePos="0" relativeHeight="251657216" behindDoc="0" locked="0" layoutInCell="1" allowOverlap="1">
          <wp:simplePos x="0" y="0"/>
          <wp:positionH relativeFrom="column">
            <wp:posOffset>-452120</wp:posOffset>
          </wp:positionH>
          <wp:positionV relativeFrom="paragraph">
            <wp:posOffset>-237490</wp:posOffset>
          </wp:positionV>
          <wp:extent cx="748030" cy="523875"/>
          <wp:effectExtent l="0" t="0" r="0" b="9525"/>
          <wp:wrapNone/>
          <wp:docPr id="3" name="Picture 1" descr="logo canam solutions 1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nam solutions 1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 cy="523875"/>
                  </a:xfrm>
                  <a:prstGeom prst="rect">
                    <a:avLst/>
                  </a:prstGeom>
                  <a:noFill/>
                </pic:spPr>
              </pic:pic>
            </a:graphicData>
          </a:graphic>
          <wp14:sizeRelH relativeFrom="page">
            <wp14:pctWidth>0</wp14:pctWidth>
          </wp14:sizeRelH>
          <wp14:sizeRelV relativeFrom="page">
            <wp14:pctHeight>0</wp14:pctHeight>
          </wp14:sizeRelV>
        </wp:anchor>
      </w:drawing>
    </w:r>
    <w:r>
      <w:t>Canam Solutions Inc.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41723"/>
    <w:multiLevelType w:val="hybridMultilevel"/>
    <w:tmpl w:val="AB94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72F3B"/>
    <w:multiLevelType w:val="hybridMultilevel"/>
    <w:tmpl w:val="5C5A63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3E50C7"/>
    <w:multiLevelType w:val="hybridMultilevel"/>
    <w:tmpl w:val="931E4CE8"/>
    <w:lvl w:ilvl="0" w:tplc="ECE0DE2C">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7E95A6C"/>
    <w:multiLevelType w:val="hybridMultilevel"/>
    <w:tmpl w:val="4C585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2A7FC0"/>
    <w:multiLevelType w:val="hybridMultilevel"/>
    <w:tmpl w:val="7148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243CA4"/>
    <w:multiLevelType w:val="hybridMultilevel"/>
    <w:tmpl w:val="50343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563A0E"/>
    <w:multiLevelType w:val="hybridMultilevel"/>
    <w:tmpl w:val="B7BE9E14"/>
    <w:lvl w:ilvl="0" w:tplc="ECE0DE2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E0E86"/>
    <w:multiLevelType w:val="hybridMultilevel"/>
    <w:tmpl w:val="DCEAC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D652713"/>
    <w:multiLevelType w:val="hybridMultilevel"/>
    <w:tmpl w:val="71DA3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DC724C"/>
    <w:multiLevelType w:val="hybridMultilevel"/>
    <w:tmpl w:val="3D30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2B40FB"/>
    <w:multiLevelType w:val="hybridMultilevel"/>
    <w:tmpl w:val="DAF8F948"/>
    <w:lvl w:ilvl="0" w:tplc="AEE6466A">
      <w:start w:val="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136D39"/>
    <w:multiLevelType w:val="hybridMultilevel"/>
    <w:tmpl w:val="DC10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2F06F9"/>
    <w:multiLevelType w:val="hybridMultilevel"/>
    <w:tmpl w:val="56C8C07E"/>
    <w:lvl w:ilvl="0" w:tplc="AEE6466A">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56055E2"/>
    <w:multiLevelType w:val="hybridMultilevel"/>
    <w:tmpl w:val="1B68E328"/>
    <w:lvl w:ilvl="0" w:tplc="ECE0DE2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4"/>
  </w:num>
  <w:num w:numId="5">
    <w:abstractNumId w:val="9"/>
  </w:num>
  <w:num w:numId="6">
    <w:abstractNumId w:val="11"/>
  </w:num>
  <w:num w:numId="7">
    <w:abstractNumId w:val="10"/>
  </w:num>
  <w:num w:numId="8">
    <w:abstractNumId w:val="12"/>
  </w:num>
  <w:num w:numId="9">
    <w:abstractNumId w:val="7"/>
  </w:num>
  <w:num w:numId="10">
    <w:abstractNumId w:val="6"/>
  </w:num>
  <w:num w:numId="11">
    <w:abstractNumId w:val="13"/>
  </w:num>
  <w:num w:numId="12">
    <w:abstractNumId w:val="1"/>
  </w:num>
  <w:num w:numId="13">
    <w:abstractNumId w:val="3"/>
  </w:num>
  <w:num w:numId="1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12289">
      <v:stroke weight="1.2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C1D"/>
    <w:rsid w:val="00013ACB"/>
    <w:rsid w:val="00015481"/>
    <w:rsid w:val="00020DFB"/>
    <w:rsid w:val="0002129D"/>
    <w:rsid w:val="000351A0"/>
    <w:rsid w:val="00036A80"/>
    <w:rsid w:val="00041486"/>
    <w:rsid w:val="00046F0E"/>
    <w:rsid w:val="00053FCB"/>
    <w:rsid w:val="00061E9D"/>
    <w:rsid w:val="0006525C"/>
    <w:rsid w:val="00081479"/>
    <w:rsid w:val="00084A92"/>
    <w:rsid w:val="000920B0"/>
    <w:rsid w:val="00094E16"/>
    <w:rsid w:val="00096009"/>
    <w:rsid w:val="000A1AB5"/>
    <w:rsid w:val="000B5BC5"/>
    <w:rsid w:val="000B5CDD"/>
    <w:rsid w:val="000B78C8"/>
    <w:rsid w:val="000C383C"/>
    <w:rsid w:val="000C7CFA"/>
    <w:rsid w:val="000D3194"/>
    <w:rsid w:val="000D3AB9"/>
    <w:rsid w:val="000D6235"/>
    <w:rsid w:val="000D7076"/>
    <w:rsid w:val="000F4779"/>
    <w:rsid w:val="000F5832"/>
    <w:rsid w:val="000F5B59"/>
    <w:rsid w:val="001068C2"/>
    <w:rsid w:val="00122BC6"/>
    <w:rsid w:val="00135B5F"/>
    <w:rsid w:val="001466DD"/>
    <w:rsid w:val="00150DD9"/>
    <w:rsid w:val="001530DB"/>
    <w:rsid w:val="00155232"/>
    <w:rsid w:val="0015586D"/>
    <w:rsid w:val="00155EF3"/>
    <w:rsid w:val="001604FB"/>
    <w:rsid w:val="00162294"/>
    <w:rsid w:val="0016345A"/>
    <w:rsid w:val="00164239"/>
    <w:rsid w:val="00167E96"/>
    <w:rsid w:val="001756B6"/>
    <w:rsid w:val="001800B6"/>
    <w:rsid w:val="00180B86"/>
    <w:rsid w:val="001975FD"/>
    <w:rsid w:val="001A4ACB"/>
    <w:rsid w:val="001A639A"/>
    <w:rsid w:val="001B565C"/>
    <w:rsid w:val="001B7F78"/>
    <w:rsid w:val="001C169B"/>
    <w:rsid w:val="001C32B4"/>
    <w:rsid w:val="001D25C1"/>
    <w:rsid w:val="001D5B79"/>
    <w:rsid w:val="001E06A8"/>
    <w:rsid w:val="001E1171"/>
    <w:rsid w:val="001E436C"/>
    <w:rsid w:val="001E6049"/>
    <w:rsid w:val="001F7C4D"/>
    <w:rsid w:val="0020052B"/>
    <w:rsid w:val="002064F5"/>
    <w:rsid w:val="00212193"/>
    <w:rsid w:val="002303BB"/>
    <w:rsid w:val="002311F9"/>
    <w:rsid w:val="00231974"/>
    <w:rsid w:val="0024060F"/>
    <w:rsid w:val="00246954"/>
    <w:rsid w:val="00251CFE"/>
    <w:rsid w:val="00252C6E"/>
    <w:rsid w:val="00253DAF"/>
    <w:rsid w:val="00257410"/>
    <w:rsid w:val="00265D8B"/>
    <w:rsid w:val="002673FF"/>
    <w:rsid w:val="00267B7F"/>
    <w:rsid w:val="002725AC"/>
    <w:rsid w:val="00272D07"/>
    <w:rsid w:val="0027378D"/>
    <w:rsid w:val="00275B61"/>
    <w:rsid w:val="002762B6"/>
    <w:rsid w:val="0028602F"/>
    <w:rsid w:val="0028609E"/>
    <w:rsid w:val="00287CE1"/>
    <w:rsid w:val="002A4244"/>
    <w:rsid w:val="002A47D7"/>
    <w:rsid w:val="002B5B97"/>
    <w:rsid w:val="002C0D75"/>
    <w:rsid w:val="002C2A19"/>
    <w:rsid w:val="002D10D3"/>
    <w:rsid w:val="002E1378"/>
    <w:rsid w:val="002E3E4C"/>
    <w:rsid w:val="002F247C"/>
    <w:rsid w:val="00300CD6"/>
    <w:rsid w:val="00302A67"/>
    <w:rsid w:val="003030EC"/>
    <w:rsid w:val="003031DE"/>
    <w:rsid w:val="00304E21"/>
    <w:rsid w:val="00307EED"/>
    <w:rsid w:val="00315CE4"/>
    <w:rsid w:val="00334E2D"/>
    <w:rsid w:val="00335D55"/>
    <w:rsid w:val="00335E17"/>
    <w:rsid w:val="00346DD3"/>
    <w:rsid w:val="003514B5"/>
    <w:rsid w:val="003515F8"/>
    <w:rsid w:val="00353E89"/>
    <w:rsid w:val="0037256F"/>
    <w:rsid w:val="00377FF5"/>
    <w:rsid w:val="00380CFE"/>
    <w:rsid w:val="003820A8"/>
    <w:rsid w:val="00382109"/>
    <w:rsid w:val="003851AC"/>
    <w:rsid w:val="00390725"/>
    <w:rsid w:val="00395449"/>
    <w:rsid w:val="00396083"/>
    <w:rsid w:val="00397C5A"/>
    <w:rsid w:val="003A092E"/>
    <w:rsid w:val="003A3BF4"/>
    <w:rsid w:val="003B0B1E"/>
    <w:rsid w:val="003B7ED8"/>
    <w:rsid w:val="003C4C45"/>
    <w:rsid w:val="003D0E18"/>
    <w:rsid w:val="003D0F2E"/>
    <w:rsid w:val="003D368D"/>
    <w:rsid w:val="003D5119"/>
    <w:rsid w:val="003D54D2"/>
    <w:rsid w:val="003D652A"/>
    <w:rsid w:val="003E33CB"/>
    <w:rsid w:val="003F2631"/>
    <w:rsid w:val="00400929"/>
    <w:rsid w:val="0040400E"/>
    <w:rsid w:val="0041563E"/>
    <w:rsid w:val="0041793C"/>
    <w:rsid w:val="00422DEB"/>
    <w:rsid w:val="00424889"/>
    <w:rsid w:val="00435CBE"/>
    <w:rsid w:val="00435E66"/>
    <w:rsid w:val="00437EAD"/>
    <w:rsid w:val="004401C8"/>
    <w:rsid w:val="00442EBF"/>
    <w:rsid w:val="00444BD3"/>
    <w:rsid w:val="00445CE0"/>
    <w:rsid w:val="004471CD"/>
    <w:rsid w:val="00447A78"/>
    <w:rsid w:val="0045103F"/>
    <w:rsid w:val="00452FFD"/>
    <w:rsid w:val="00453BBA"/>
    <w:rsid w:val="00453C72"/>
    <w:rsid w:val="00465C43"/>
    <w:rsid w:val="004664CA"/>
    <w:rsid w:val="00471570"/>
    <w:rsid w:val="00475507"/>
    <w:rsid w:val="00481B91"/>
    <w:rsid w:val="00483123"/>
    <w:rsid w:val="00492A00"/>
    <w:rsid w:val="00494E0F"/>
    <w:rsid w:val="004C6F7C"/>
    <w:rsid w:val="004C7B68"/>
    <w:rsid w:val="004D14D9"/>
    <w:rsid w:val="004D4CBF"/>
    <w:rsid w:val="004D70E3"/>
    <w:rsid w:val="004E3110"/>
    <w:rsid w:val="004F0614"/>
    <w:rsid w:val="004F085D"/>
    <w:rsid w:val="004F3EBE"/>
    <w:rsid w:val="004F74A6"/>
    <w:rsid w:val="00505A4F"/>
    <w:rsid w:val="00514557"/>
    <w:rsid w:val="00516BF3"/>
    <w:rsid w:val="005247EF"/>
    <w:rsid w:val="005261D6"/>
    <w:rsid w:val="00533F76"/>
    <w:rsid w:val="00535AFF"/>
    <w:rsid w:val="005370D8"/>
    <w:rsid w:val="00537594"/>
    <w:rsid w:val="005558E0"/>
    <w:rsid w:val="005558F8"/>
    <w:rsid w:val="00557201"/>
    <w:rsid w:val="0055730C"/>
    <w:rsid w:val="00557618"/>
    <w:rsid w:val="0056181D"/>
    <w:rsid w:val="00574E2D"/>
    <w:rsid w:val="005812AB"/>
    <w:rsid w:val="0058194A"/>
    <w:rsid w:val="0058456B"/>
    <w:rsid w:val="005971F4"/>
    <w:rsid w:val="005A0332"/>
    <w:rsid w:val="005A40CB"/>
    <w:rsid w:val="005A6987"/>
    <w:rsid w:val="005B2DC7"/>
    <w:rsid w:val="005B5A35"/>
    <w:rsid w:val="005B6B16"/>
    <w:rsid w:val="005C1363"/>
    <w:rsid w:val="005C13A5"/>
    <w:rsid w:val="005D09CF"/>
    <w:rsid w:val="005D4912"/>
    <w:rsid w:val="005E1BFC"/>
    <w:rsid w:val="005E4772"/>
    <w:rsid w:val="005F3982"/>
    <w:rsid w:val="005F39C4"/>
    <w:rsid w:val="005F3F26"/>
    <w:rsid w:val="00607105"/>
    <w:rsid w:val="006236BE"/>
    <w:rsid w:val="0062430C"/>
    <w:rsid w:val="00627587"/>
    <w:rsid w:val="00641F4E"/>
    <w:rsid w:val="0064367A"/>
    <w:rsid w:val="00643688"/>
    <w:rsid w:val="00645237"/>
    <w:rsid w:val="00646328"/>
    <w:rsid w:val="00647541"/>
    <w:rsid w:val="00653579"/>
    <w:rsid w:val="00664E91"/>
    <w:rsid w:val="00665D20"/>
    <w:rsid w:val="0067330B"/>
    <w:rsid w:val="00681AF8"/>
    <w:rsid w:val="00695A0C"/>
    <w:rsid w:val="00696C02"/>
    <w:rsid w:val="006A54A8"/>
    <w:rsid w:val="006A7ACF"/>
    <w:rsid w:val="006B0EAE"/>
    <w:rsid w:val="006B38A9"/>
    <w:rsid w:val="006B3928"/>
    <w:rsid w:val="006C333C"/>
    <w:rsid w:val="006C4CF5"/>
    <w:rsid w:val="006D0BB8"/>
    <w:rsid w:val="006E0DCC"/>
    <w:rsid w:val="006E1790"/>
    <w:rsid w:val="006E2376"/>
    <w:rsid w:val="00705C5D"/>
    <w:rsid w:val="00710B91"/>
    <w:rsid w:val="00715211"/>
    <w:rsid w:val="007166FD"/>
    <w:rsid w:val="00720C3A"/>
    <w:rsid w:val="00723582"/>
    <w:rsid w:val="00727C4B"/>
    <w:rsid w:val="00730299"/>
    <w:rsid w:val="00734111"/>
    <w:rsid w:val="0073677E"/>
    <w:rsid w:val="00756DA9"/>
    <w:rsid w:val="007676A3"/>
    <w:rsid w:val="007807BF"/>
    <w:rsid w:val="00785DBD"/>
    <w:rsid w:val="00787460"/>
    <w:rsid w:val="00790B2D"/>
    <w:rsid w:val="00791D2C"/>
    <w:rsid w:val="00793E60"/>
    <w:rsid w:val="007962AD"/>
    <w:rsid w:val="007A0414"/>
    <w:rsid w:val="007A7096"/>
    <w:rsid w:val="007B405F"/>
    <w:rsid w:val="007C4076"/>
    <w:rsid w:val="007C6232"/>
    <w:rsid w:val="007E34CD"/>
    <w:rsid w:val="007E463C"/>
    <w:rsid w:val="007E573A"/>
    <w:rsid w:val="007E610F"/>
    <w:rsid w:val="007E70BF"/>
    <w:rsid w:val="007E7C52"/>
    <w:rsid w:val="007F420A"/>
    <w:rsid w:val="00800157"/>
    <w:rsid w:val="00803B30"/>
    <w:rsid w:val="00804849"/>
    <w:rsid w:val="00805F98"/>
    <w:rsid w:val="0082027D"/>
    <w:rsid w:val="008205C8"/>
    <w:rsid w:val="00831558"/>
    <w:rsid w:val="00832177"/>
    <w:rsid w:val="00840520"/>
    <w:rsid w:val="00850999"/>
    <w:rsid w:val="00850F6A"/>
    <w:rsid w:val="00856252"/>
    <w:rsid w:val="008574DB"/>
    <w:rsid w:val="008603F9"/>
    <w:rsid w:val="00871AD7"/>
    <w:rsid w:val="00872CA3"/>
    <w:rsid w:val="008731D6"/>
    <w:rsid w:val="00874E9E"/>
    <w:rsid w:val="008769E5"/>
    <w:rsid w:val="00884563"/>
    <w:rsid w:val="00891792"/>
    <w:rsid w:val="00893B2B"/>
    <w:rsid w:val="00894DBC"/>
    <w:rsid w:val="00896467"/>
    <w:rsid w:val="008A2A49"/>
    <w:rsid w:val="008A3E75"/>
    <w:rsid w:val="008B17BB"/>
    <w:rsid w:val="008B2C93"/>
    <w:rsid w:val="008B4D5E"/>
    <w:rsid w:val="008B7FB7"/>
    <w:rsid w:val="008C1641"/>
    <w:rsid w:val="008C4B92"/>
    <w:rsid w:val="008C5525"/>
    <w:rsid w:val="008C5B16"/>
    <w:rsid w:val="008C7ABE"/>
    <w:rsid w:val="008D240C"/>
    <w:rsid w:val="008D3289"/>
    <w:rsid w:val="008D5600"/>
    <w:rsid w:val="008F70E4"/>
    <w:rsid w:val="009060F5"/>
    <w:rsid w:val="00907C58"/>
    <w:rsid w:val="00907FB6"/>
    <w:rsid w:val="0091515A"/>
    <w:rsid w:val="0092226B"/>
    <w:rsid w:val="009335D0"/>
    <w:rsid w:val="00935EF1"/>
    <w:rsid w:val="00945B7D"/>
    <w:rsid w:val="00947E6E"/>
    <w:rsid w:val="00961098"/>
    <w:rsid w:val="00972FB8"/>
    <w:rsid w:val="0097664A"/>
    <w:rsid w:val="00976FAE"/>
    <w:rsid w:val="00997EE8"/>
    <w:rsid w:val="009A3439"/>
    <w:rsid w:val="009A56A9"/>
    <w:rsid w:val="009B0C2C"/>
    <w:rsid w:val="009C0471"/>
    <w:rsid w:val="009C0B96"/>
    <w:rsid w:val="009C100E"/>
    <w:rsid w:val="009C3F92"/>
    <w:rsid w:val="009C6AD5"/>
    <w:rsid w:val="009E1BD4"/>
    <w:rsid w:val="009E2022"/>
    <w:rsid w:val="009E211E"/>
    <w:rsid w:val="009E5577"/>
    <w:rsid w:val="009F3395"/>
    <w:rsid w:val="00A00563"/>
    <w:rsid w:val="00A12C42"/>
    <w:rsid w:val="00A13689"/>
    <w:rsid w:val="00A14C97"/>
    <w:rsid w:val="00A20258"/>
    <w:rsid w:val="00A24DCE"/>
    <w:rsid w:val="00A3726D"/>
    <w:rsid w:val="00A5037D"/>
    <w:rsid w:val="00A546B0"/>
    <w:rsid w:val="00A554F5"/>
    <w:rsid w:val="00A57C1D"/>
    <w:rsid w:val="00A6107C"/>
    <w:rsid w:val="00A642C7"/>
    <w:rsid w:val="00A67506"/>
    <w:rsid w:val="00A9226B"/>
    <w:rsid w:val="00A97587"/>
    <w:rsid w:val="00AA52B2"/>
    <w:rsid w:val="00AD1559"/>
    <w:rsid w:val="00AF1ABD"/>
    <w:rsid w:val="00AF7B15"/>
    <w:rsid w:val="00B13D89"/>
    <w:rsid w:val="00B22685"/>
    <w:rsid w:val="00B26F0C"/>
    <w:rsid w:val="00B406C0"/>
    <w:rsid w:val="00B4232B"/>
    <w:rsid w:val="00B4637D"/>
    <w:rsid w:val="00B51360"/>
    <w:rsid w:val="00B52C29"/>
    <w:rsid w:val="00B5510A"/>
    <w:rsid w:val="00B55DCD"/>
    <w:rsid w:val="00B640CA"/>
    <w:rsid w:val="00B762F7"/>
    <w:rsid w:val="00B828BF"/>
    <w:rsid w:val="00B84749"/>
    <w:rsid w:val="00B8639E"/>
    <w:rsid w:val="00B969AB"/>
    <w:rsid w:val="00BA4CAF"/>
    <w:rsid w:val="00BC4FD6"/>
    <w:rsid w:val="00BD292E"/>
    <w:rsid w:val="00BD2D13"/>
    <w:rsid w:val="00BD353D"/>
    <w:rsid w:val="00BD64E2"/>
    <w:rsid w:val="00BD7E4B"/>
    <w:rsid w:val="00BE0103"/>
    <w:rsid w:val="00BE2283"/>
    <w:rsid w:val="00BE42AA"/>
    <w:rsid w:val="00BE566B"/>
    <w:rsid w:val="00BE6480"/>
    <w:rsid w:val="00BE69E7"/>
    <w:rsid w:val="00BF13FE"/>
    <w:rsid w:val="00BF2552"/>
    <w:rsid w:val="00BF4E4D"/>
    <w:rsid w:val="00C04245"/>
    <w:rsid w:val="00C109AD"/>
    <w:rsid w:val="00C13868"/>
    <w:rsid w:val="00C13FC5"/>
    <w:rsid w:val="00C16B33"/>
    <w:rsid w:val="00C17315"/>
    <w:rsid w:val="00C208A3"/>
    <w:rsid w:val="00C2447F"/>
    <w:rsid w:val="00C27E0D"/>
    <w:rsid w:val="00C35500"/>
    <w:rsid w:val="00C36A28"/>
    <w:rsid w:val="00C373D5"/>
    <w:rsid w:val="00C538EA"/>
    <w:rsid w:val="00C558E5"/>
    <w:rsid w:val="00C65E72"/>
    <w:rsid w:val="00C83D58"/>
    <w:rsid w:val="00C86025"/>
    <w:rsid w:val="00C87BA7"/>
    <w:rsid w:val="00CA4D6C"/>
    <w:rsid w:val="00CB0192"/>
    <w:rsid w:val="00CB42B9"/>
    <w:rsid w:val="00CD7F8A"/>
    <w:rsid w:val="00CE162B"/>
    <w:rsid w:val="00CE4278"/>
    <w:rsid w:val="00CE5362"/>
    <w:rsid w:val="00CE6264"/>
    <w:rsid w:val="00D5176C"/>
    <w:rsid w:val="00D56E77"/>
    <w:rsid w:val="00D601C3"/>
    <w:rsid w:val="00D76962"/>
    <w:rsid w:val="00D76D35"/>
    <w:rsid w:val="00D80041"/>
    <w:rsid w:val="00D81036"/>
    <w:rsid w:val="00D86E1D"/>
    <w:rsid w:val="00D90E00"/>
    <w:rsid w:val="00D92DDA"/>
    <w:rsid w:val="00D95CD2"/>
    <w:rsid w:val="00D9762B"/>
    <w:rsid w:val="00DA167A"/>
    <w:rsid w:val="00DA6C1D"/>
    <w:rsid w:val="00DA7C26"/>
    <w:rsid w:val="00DB03D5"/>
    <w:rsid w:val="00DB3FFE"/>
    <w:rsid w:val="00DB43D2"/>
    <w:rsid w:val="00DB45B4"/>
    <w:rsid w:val="00DC2F7D"/>
    <w:rsid w:val="00DC6B1D"/>
    <w:rsid w:val="00DD2079"/>
    <w:rsid w:val="00DD4BB7"/>
    <w:rsid w:val="00DD7D02"/>
    <w:rsid w:val="00DE2DDC"/>
    <w:rsid w:val="00DE7F87"/>
    <w:rsid w:val="00E007ED"/>
    <w:rsid w:val="00E02882"/>
    <w:rsid w:val="00E02EEB"/>
    <w:rsid w:val="00E03CD2"/>
    <w:rsid w:val="00E07EE6"/>
    <w:rsid w:val="00E175B2"/>
    <w:rsid w:val="00E1798B"/>
    <w:rsid w:val="00E3252E"/>
    <w:rsid w:val="00E333F7"/>
    <w:rsid w:val="00E34000"/>
    <w:rsid w:val="00E4510E"/>
    <w:rsid w:val="00E50F32"/>
    <w:rsid w:val="00E54C43"/>
    <w:rsid w:val="00E56746"/>
    <w:rsid w:val="00E56BB7"/>
    <w:rsid w:val="00E57B84"/>
    <w:rsid w:val="00E6283F"/>
    <w:rsid w:val="00E63032"/>
    <w:rsid w:val="00E63676"/>
    <w:rsid w:val="00E6509D"/>
    <w:rsid w:val="00E7271E"/>
    <w:rsid w:val="00E75A08"/>
    <w:rsid w:val="00E877B7"/>
    <w:rsid w:val="00E952F5"/>
    <w:rsid w:val="00EA1001"/>
    <w:rsid w:val="00EA2740"/>
    <w:rsid w:val="00EA2B92"/>
    <w:rsid w:val="00EB45FF"/>
    <w:rsid w:val="00EC0544"/>
    <w:rsid w:val="00EC1EF6"/>
    <w:rsid w:val="00EC2A42"/>
    <w:rsid w:val="00ED0666"/>
    <w:rsid w:val="00ED3367"/>
    <w:rsid w:val="00EE251B"/>
    <w:rsid w:val="00EE3664"/>
    <w:rsid w:val="00EF3E7B"/>
    <w:rsid w:val="00F06578"/>
    <w:rsid w:val="00F2770C"/>
    <w:rsid w:val="00F31D42"/>
    <w:rsid w:val="00F416EF"/>
    <w:rsid w:val="00F5249B"/>
    <w:rsid w:val="00F52BCE"/>
    <w:rsid w:val="00F56381"/>
    <w:rsid w:val="00F56A23"/>
    <w:rsid w:val="00F74572"/>
    <w:rsid w:val="00F86CA9"/>
    <w:rsid w:val="00F91332"/>
    <w:rsid w:val="00F946E2"/>
    <w:rsid w:val="00F95C07"/>
    <w:rsid w:val="00F964BA"/>
    <w:rsid w:val="00FA0A66"/>
    <w:rsid w:val="00FA12C6"/>
    <w:rsid w:val="00FA7235"/>
    <w:rsid w:val="00FA739D"/>
    <w:rsid w:val="00FC154B"/>
    <w:rsid w:val="00FC3C8E"/>
    <w:rsid w:val="00FD4401"/>
    <w:rsid w:val="00FD47ED"/>
    <w:rsid w:val="00FE4577"/>
    <w:rsid w:val="00FF3ADD"/>
    <w:rsid w:val="00FF3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v:stroke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C3A"/>
    <w:pPr>
      <w:spacing w:line="276" w:lineRule="auto"/>
    </w:pPr>
    <w:rPr>
      <w:rFonts w:ascii="Arial" w:hAnsi="Arial"/>
      <w:sz w:val="22"/>
      <w:szCs w:val="22"/>
    </w:rPr>
  </w:style>
  <w:style w:type="paragraph" w:styleId="Heading1">
    <w:name w:val="heading 1"/>
    <w:basedOn w:val="Normal"/>
    <w:next w:val="Normal"/>
    <w:link w:val="Heading1Char"/>
    <w:uiPriority w:val="9"/>
    <w:qFormat/>
    <w:rsid w:val="005B5A35"/>
    <w:pPr>
      <w:keepNext/>
      <w:spacing w:before="240" w:after="60"/>
      <w:jc w:val="right"/>
      <w:outlineLvl w:val="0"/>
    </w:pPr>
    <w:rPr>
      <w:rFonts w:ascii="MS Reference Sans Serif" w:eastAsia="Times New Roman" w:hAnsi="MS Reference Sans Serif"/>
      <w:b/>
      <w:bCs/>
      <w:caps/>
      <w:kern w:val="32"/>
      <w:sz w:val="52"/>
      <w:szCs w:val="32"/>
    </w:rPr>
  </w:style>
  <w:style w:type="paragraph" w:styleId="Heading2">
    <w:name w:val="heading 2"/>
    <w:basedOn w:val="Normal"/>
    <w:next w:val="Normal"/>
    <w:link w:val="Heading2Char"/>
    <w:uiPriority w:val="9"/>
    <w:unhideWhenUsed/>
    <w:qFormat/>
    <w:rsid w:val="00E03CD2"/>
    <w:pPr>
      <w:keepNext/>
      <w:spacing w:before="120" w:line="240" w:lineRule="auto"/>
      <w:outlineLvl w:val="1"/>
    </w:pPr>
    <w:rPr>
      <w:rFonts w:eastAsia="Times New Roman"/>
      <w:b/>
      <w:bCs/>
      <w:iCs/>
      <w:color w:val="1F497D"/>
      <w:sz w:val="24"/>
      <w:szCs w:val="28"/>
    </w:rPr>
  </w:style>
  <w:style w:type="paragraph" w:styleId="Heading3">
    <w:name w:val="heading 3"/>
    <w:basedOn w:val="Normal"/>
    <w:next w:val="Normal"/>
    <w:link w:val="Heading3Char"/>
    <w:uiPriority w:val="9"/>
    <w:unhideWhenUsed/>
    <w:qFormat/>
    <w:rsid w:val="00641F4E"/>
    <w:pPr>
      <w:keepNext/>
      <w:keepLines/>
      <w:spacing w:line="240" w:lineRule="auto"/>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3E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A35"/>
    <w:rPr>
      <w:rFonts w:ascii="MS Reference Sans Serif" w:eastAsia="Times New Roman" w:hAnsi="MS Reference Sans Serif" w:cs="Times New Roman"/>
      <w:b/>
      <w:bCs/>
      <w:caps/>
      <w:kern w:val="32"/>
      <w:sz w:val="52"/>
      <w:szCs w:val="32"/>
    </w:rPr>
  </w:style>
  <w:style w:type="paragraph" w:customStyle="1" w:styleId="StyleHeading1Before0ptAfter0pt">
    <w:name w:val="Style Heading 1 + Before:  0 pt After:  0 pt"/>
    <w:basedOn w:val="Heading1"/>
    <w:autoRedefine/>
    <w:rsid w:val="001B7F78"/>
    <w:pPr>
      <w:spacing w:before="0" w:after="0" w:line="240" w:lineRule="auto"/>
    </w:pPr>
    <w:rPr>
      <w:rFonts w:ascii="Microsoft Sans Serif" w:hAnsi="Microsoft Sans Serif"/>
      <w:color w:val="000000"/>
      <w:szCs w:val="20"/>
    </w:rPr>
  </w:style>
  <w:style w:type="paragraph" w:styleId="Header">
    <w:name w:val="header"/>
    <w:basedOn w:val="Normal"/>
    <w:link w:val="HeaderChar"/>
    <w:unhideWhenUsed/>
    <w:rsid w:val="001B7F78"/>
    <w:pPr>
      <w:tabs>
        <w:tab w:val="center" w:pos="4680"/>
        <w:tab w:val="right" w:pos="9360"/>
      </w:tabs>
    </w:pPr>
  </w:style>
  <w:style w:type="character" w:customStyle="1" w:styleId="HeaderChar">
    <w:name w:val="Header Char"/>
    <w:basedOn w:val="DefaultParagraphFont"/>
    <w:link w:val="Header"/>
    <w:uiPriority w:val="99"/>
    <w:semiHidden/>
    <w:rsid w:val="001B7F78"/>
    <w:rPr>
      <w:sz w:val="22"/>
      <w:szCs w:val="22"/>
    </w:rPr>
  </w:style>
  <w:style w:type="paragraph" w:styleId="Footer">
    <w:name w:val="footer"/>
    <w:basedOn w:val="Normal"/>
    <w:link w:val="FooterChar"/>
    <w:uiPriority w:val="99"/>
    <w:unhideWhenUsed/>
    <w:rsid w:val="001B7F78"/>
    <w:pPr>
      <w:tabs>
        <w:tab w:val="center" w:pos="4680"/>
        <w:tab w:val="right" w:pos="9360"/>
      </w:tabs>
    </w:pPr>
  </w:style>
  <w:style w:type="character" w:customStyle="1" w:styleId="FooterChar">
    <w:name w:val="Footer Char"/>
    <w:basedOn w:val="DefaultParagraphFont"/>
    <w:link w:val="Footer"/>
    <w:uiPriority w:val="99"/>
    <w:rsid w:val="001B7F78"/>
    <w:rPr>
      <w:sz w:val="22"/>
      <w:szCs w:val="22"/>
    </w:rPr>
  </w:style>
  <w:style w:type="character" w:customStyle="1" w:styleId="Heading2Char">
    <w:name w:val="Heading 2 Char"/>
    <w:basedOn w:val="DefaultParagraphFont"/>
    <w:link w:val="Heading2"/>
    <w:uiPriority w:val="9"/>
    <w:rsid w:val="00E03CD2"/>
    <w:rPr>
      <w:rFonts w:ascii="Arial" w:eastAsia="Times New Roman" w:hAnsi="Arial"/>
      <w:b/>
      <w:bCs/>
      <w:iCs/>
      <w:color w:val="1F497D"/>
      <w:sz w:val="24"/>
      <w:szCs w:val="28"/>
    </w:rPr>
  </w:style>
  <w:style w:type="paragraph" w:styleId="TOCHeading">
    <w:name w:val="TOC Heading"/>
    <w:basedOn w:val="Heading1"/>
    <w:next w:val="Normal"/>
    <w:uiPriority w:val="39"/>
    <w:semiHidden/>
    <w:unhideWhenUsed/>
    <w:qFormat/>
    <w:rsid w:val="007C4076"/>
    <w:pPr>
      <w:keepLines/>
      <w:spacing w:before="480" w:after="0"/>
      <w:jc w:val="left"/>
      <w:outlineLvl w:val="9"/>
    </w:pPr>
    <w:rPr>
      <w:rFonts w:ascii="Cambria" w:hAnsi="Cambria"/>
      <w:caps w:val="0"/>
      <w:color w:val="365F91"/>
      <w:kern w:val="0"/>
      <w:sz w:val="28"/>
      <w:szCs w:val="28"/>
    </w:rPr>
  </w:style>
  <w:style w:type="paragraph" w:styleId="TOC1">
    <w:name w:val="toc 1"/>
    <w:basedOn w:val="Normal"/>
    <w:next w:val="Normal"/>
    <w:autoRedefine/>
    <w:uiPriority w:val="39"/>
    <w:unhideWhenUsed/>
    <w:rsid w:val="007C4076"/>
  </w:style>
  <w:style w:type="paragraph" w:styleId="TOC2">
    <w:name w:val="toc 2"/>
    <w:basedOn w:val="Normal"/>
    <w:next w:val="Normal"/>
    <w:autoRedefine/>
    <w:uiPriority w:val="39"/>
    <w:unhideWhenUsed/>
    <w:rsid w:val="0028602F"/>
    <w:pPr>
      <w:tabs>
        <w:tab w:val="right" w:leader="dot" w:pos="9350"/>
      </w:tabs>
      <w:spacing w:before="120" w:line="240" w:lineRule="auto"/>
      <w:ind w:left="216"/>
    </w:pPr>
  </w:style>
  <w:style w:type="character" w:styleId="Hyperlink">
    <w:name w:val="Hyperlink"/>
    <w:basedOn w:val="DefaultParagraphFont"/>
    <w:uiPriority w:val="99"/>
    <w:unhideWhenUsed/>
    <w:rsid w:val="007C4076"/>
    <w:rPr>
      <w:color w:val="0000FF"/>
      <w:u w:val="single"/>
    </w:rPr>
  </w:style>
  <w:style w:type="paragraph" w:styleId="ListParagraph">
    <w:name w:val="List Paragraph"/>
    <w:basedOn w:val="Normal"/>
    <w:uiPriority w:val="34"/>
    <w:qFormat/>
    <w:rsid w:val="009C6AD5"/>
    <w:pPr>
      <w:ind w:left="720"/>
    </w:pPr>
  </w:style>
  <w:style w:type="table" w:styleId="TableGrid">
    <w:name w:val="Table Grid"/>
    <w:basedOn w:val="TableNormal"/>
    <w:uiPriority w:val="59"/>
    <w:rsid w:val="00DA7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4E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16"/>
    <w:rPr>
      <w:rFonts w:ascii="Segoe UI" w:hAnsi="Segoe UI" w:cs="Segoe UI"/>
      <w:sz w:val="18"/>
      <w:szCs w:val="18"/>
    </w:rPr>
  </w:style>
  <w:style w:type="character" w:styleId="FollowedHyperlink">
    <w:name w:val="FollowedHyperlink"/>
    <w:basedOn w:val="DefaultParagraphFont"/>
    <w:uiPriority w:val="99"/>
    <w:semiHidden/>
    <w:unhideWhenUsed/>
    <w:rsid w:val="00257410"/>
    <w:rPr>
      <w:color w:val="954F72" w:themeColor="followedHyperlink"/>
      <w:u w:val="single"/>
    </w:rPr>
  </w:style>
  <w:style w:type="paragraph" w:styleId="Title">
    <w:name w:val="Title"/>
    <w:basedOn w:val="Normal"/>
    <w:next w:val="Normal"/>
    <w:link w:val="TitleChar"/>
    <w:uiPriority w:val="10"/>
    <w:qFormat/>
    <w:rsid w:val="0055720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20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641F4E"/>
    <w:rPr>
      <w:rFonts w:ascii="Arial" w:eastAsiaTheme="majorEastAsia" w:hAnsi="Arial" w:cstheme="majorBidi"/>
      <w:color w:val="1F4D78" w:themeColor="accent1" w:themeShade="7F"/>
      <w:sz w:val="24"/>
      <w:szCs w:val="24"/>
    </w:rPr>
  </w:style>
  <w:style w:type="paragraph" w:styleId="TOC3">
    <w:name w:val="toc 3"/>
    <w:basedOn w:val="Normal"/>
    <w:next w:val="Normal"/>
    <w:autoRedefine/>
    <w:uiPriority w:val="39"/>
    <w:unhideWhenUsed/>
    <w:rsid w:val="007E34CD"/>
    <w:pPr>
      <w:spacing w:after="100"/>
      <w:ind w:left="440"/>
    </w:pPr>
  </w:style>
  <w:style w:type="paragraph" w:styleId="Revision">
    <w:name w:val="Revision"/>
    <w:hidden/>
    <w:uiPriority w:val="99"/>
    <w:semiHidden/>
    <w:rsid w:val="007E573A"/>
    <w:rPr>
      <w:rFonts w:ascii="Arial" w:hAnsi="Arial"/>
      <w:sz w:val="22"/>
      <w:szCs w:val="22"/>
    </w:rPr>
  </w:style>
  <w:style w:type="paragraph" w:styleId="TOC4">
    <w:name w:val="toc 4"/>
    <w:basedOn w:val="Normal"/>
    <w:next w:val="Normal"/>
    <w:autoRedefine/>
    <w:uiPriority w:val="39"/>
    <w:unhideWhenUsed/>
    <w:rsid w:val="004D14D9"/>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D14D9"/>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D14D9"/>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D14D9"/>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D14D9"/>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D14D9"/>
    <w:pPr>
      <w:spacing w:after="100" w:line="259" w:lineRule="auto"/>
      <w:ind w:left="1760"/>
    </w:pPr>
    <w:rPr>
      <w:rFonts w:asciiTheme="minorHAnsi" w:eastAsiaTheme="minorEastAsia" w:hAnsiTheme="minorHAnsi" w:cstheme="minorBidi"/>
    </w:rPr>
  </w:style>
  <w:style w:type="character" w:customStyle="1" w:styleId="Heading4Char">
    <w:name w:val="Heading 4 Char"/>
    <w:basedOn w:val="DefaultParagraphFont"/>
    <w:link w:val="Heading4"/>
    <w:uiPriority w:val="9"/>
    <w:rsid w:val="008A3E75"/>
    <w:rPr>
      <w:rFonts w:asciiTheme="majorHAnsi" w:eastAsiaTheme="majorEastAsia" w:hAnsiTheme="majorHAnsi" w:cstheme="majorBidi"/>
      <w:i/>
      <w:iCs/>
      <w:color w:val="2E74B5" w:themeColor="accent1" w:themeShade="BF"/>
      <w:sz w:val="22"/>
      <w:szCs w:val="22"/>
    </w:rPr>
  </w:style>
  <w:style w:type="paragraph" w:customStyle="1" w:styleId="Header2">
    <w:name w:val="Header 2"/>
    <w:basedOn w:val="Heading1"/>
    <w:autoRedefine/>
    <w:rsid w:val="00BE0103"/>
    <w:pPr>
      <w:tabs>
        <w:tab w:val="center" w:pos="4680"/>
      </w:tabs>
      <w:spacing w:before="120" w:after="120" w:line="240" w:lineRule="auto"/>
      <w:jc w:val="left"/>
    </w:pPr>
    <w:rPr>
      <w:rFonts w:ascii="Verdana" w:hAnsi="Verdana"/>
      <w:b w:val="0"/>
      <w:bCs w:val="0"/>
      <w:caps w:val="0"/>
      <w:noProof/>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C3A"/>
    <w:pPr>
      <w:spacing w:line="276" w:lineRule="auto"/>
    </w:pPr>
    <w:rPr>
      <w:rFonts w:ascii="Arial" w:hAnsi="Arial"/>
      <w:sz w:val="22"/>
      <w:szCs w:val="22"/>
    </w:rPr>
  </w:style>
  <w:style w:type="paragraph" w:styleId="Heading1">
    <w:name w:val="heading 1"/>
    <w:basedOn w:val="Normal"/>
    <w:next w:val="Normal"/>
    <w:link w:val="Heading1Char"/>
    <w:uiPriority w:val="9"/>
    <w:qFormat/>
    <w:rsid w:val="005B5A35"/>
    <w:pPr>
      <w:keepNext/>
      <w:spacing w:before="240" w:after="60"/>
      <w:jc w:val="right"/>
      <w:outlineLvl w:val="0"/>
    </w:pPr>
    <w:rPr>
      <w:rFonts w:ascii="MS Reference Sans Serif" w:eastAsia="Times New Roman" w:hAnsi="MS Reference Sans Serif"/>
      <w:b/>
      <w:bCs/>
      <w:caps/>
      <w:kern w:val="32"/>
      <w:sz w:val="52"/>
      <w:szCs w:val="32"/>
    </w:rPr>
  </w:style>
  <w:style w:type="paragraph" w:styleId="Heading2">
    <w:name w:val="heading 2"/>
    <w:basedOn w:val="Normal"/>
    <w:next w:val="Normal"/>
    <w:link w:val="Heading2Char"/>
    <w:uiPriority w:val="9"/>
    <w:unhideWhenUsed/>
    <w:qFormat/>
    <w:rsid w:val="00E03CD2"/>
    <w:pPr>
      <w:keepNext/>
      <w:spacing w:before="120" w:line="240" w:lineRule="auto"/>
      <w:outlineLvl w:val="1"/>
    </w:pPr>
    <w:rPr>
      <w:rFonts w:eastAsia="Times New Roman"/>
      <w:b/>
      <w:bCs/>
      <w:iCs/>
      <w:color w:val="1F497D"/>
      <w:sz w:val="24"/>
      <w:szCs w:val="28"/>
    </w:rPr>
  </w:style>
  <w:style w:type="paragraph" w:styleId="Heading3">
    <w:name w:val="heading 3"/>
    <w:basedOn w:val="Normal"/>
    <w:next w:val="Normal"/>
    <w:link w:val="Heading3Char"/>
    <w:uiPriority w:val="9"/>
    <w:unhideWhenUsed/>
    <w:qFormat/>
    <w:rsid w:val="00641F4E"/>
    <w:pPr>
      <w:keepNext/>
      <w:keepLines/>
      <w:spacing w:line="240" w:lineRule="auto"/>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A3E7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5A35"/>
    <w:rPr>
      <w:rFonts w:ascii="MS Reference Sans Serif" w:eastAsia="Times New Roman" w:hAnsi="MS Reference Sans Serif" w:cs="Times New Roman"/>
      <w:b/>
      <w:bCs/>
      <w:caps/>
      <w:kern w:val="32"/>
      <w:sz w:val="52"/>
      <w:szCs w:val="32"/>
    </w:rPr>
  </w:style>
  <w:style w:type="paragraph" w:customStyle="1" w:styleId="StyleHeading1Before0ptAfter0pt">
    <w:name w:val="Style Heading 1 + Before:  0 pt After:  0 pt"/>
    <w:basedOn w:val="Heading1"/>
    <w:autoRedefine/>
    <w:rsid w:val="001B7F78"/>
    <w:pPr>
      <w:spacing w:before="0" w:after="0" w:line="240" w:lineRule="auto"/>
    </w:pPr>
    <w:rPr>
      <w:rFonts w:ascii="Microsoft Sans Serif" w:hAnsi="Microsoft Sans Serif"/>
      <w:color w:val="000000"/>
      <w:szCs w:val="20"/>
    </w:rPr>
  </w:style>
  <w:style w:type="paragraph" w:styleId="Header">
    <w:name w:val="header"/>
    <w:basedOn w:val="Normal"/>
    <w:link w:val="HeaderChar"/>
    <w:unhideWhenUsed/>
    <w:rsid w:val="001B7F78"/>
    <w:pPr>
      <w:tabs>
        <w:tab w:val="center" w:pos="4680"/>
        <w:tab w:val="right" w:pos="9360"/>
      </w:tabs>
    </w:pPr>
  </w:style>
  <w:style w:type="character" w:customStyle="1" w:styleId="HeaderChar">
    <w:name w:val="Header Char"/>
    <w:basedOn w:val="DefaultParagraphFont"/>
    <w:link w:val="Header"/>
    <w:uiPriority w:val="99"/>
    <w:semiHidden/>
    <w:rsid w:val="001B7F78"/>
    <w:rPr>
      <w:sz w:val="22"/>
      <w:szCs w:val="22"/>
    </w:rPr>
  </w:style>
  <w:style w:type="paragraph" w:styleId="Footer">
    <w:name w:val="footer"/>
    <w:basedOn w:val="Normal"/>
    <w:link w:val="FooterChar"/>
    <w:uiPriority w:val="99"/>
    <w:unhideWhenUsed/>
    <w:rsid w:val="001B7F78"/>
    <w:pPr>
      <w:tabs>
        <w:tab w:val="center" w:pos="4680"/>
        <w:tab w:val="right" w:pos="9360"/>
      </w:tabs>
    </w:pPr>
  </w:style>
  <w:style w:type="character" w:customStyle="1" w:styleId="FooterChar">
    <w:name w:val="Footer Char"/>
    <w:basedOn w:val="DefaultParagraphFont"/>
    <w:link w:val="Footer"/>
    <w:uiPriority w:val="99"/>
    <w:rsid w:val="001B7F78"/>
    <w:rPr>
      <w:sz w:val="22"/>
      <w:szCs w:val="22"/>
    </w:rPr>
  </w:style>
  <w:style w:type="character" w:customStyle="1" w:styleId="Heading2Char">
    <w:name w:val="Heading 2 Char"/>
    <w:basedOn w:val="DefaultParagraphFont"/>
    <w:link w:val="Heading2"/>
    <w:uiPriority w:val="9"/>
    <w:rsid w:val="00E03CD2"/>
    <w:rPr>
      <w:rFonts w:ascii="Arial" w:eastAsia="Times New Roman" w:hAnsi="Arial"/>
      <w:b/>
      <w:bCs/>
      <w:iCs/>
      <w:color w:val="1F497D"/>
      <w:sz w:val="24"/>
      <w:szCs w:val="28"/>
    </w:rPr>
  </w:style>
  <w:style w:type="paragraph" w:styleId="TOCHeading">
    <w:name w:val="TOC Heading"/>
    <w:basedOn w:val="Heading1"/>
    <w:next w:val="Normal"/>
    <w:uiPriority w:val="39"/>
    <w:semiHidden/>
    <w:unhideWhenUsed/>
    <w:qFormat/>
    <w:rsid w:val="007C4076"/>
    <w:pPr>
      <w:keepLines/>
      <w:spacing w:before="480" w:after="0"/>
      <w:jc w:val="left"/>
      <w:outlineLvl w:val="9"/>
    </w:pPr>
    <w:rPr>
      <w:rFonts w:ascii="Cambria" w:hAnsi="Cambria"/>
      <w:caps w:val="0"/>
      <w:color w:val="365F91"/>
      <w:kern w:val="0"/>
      <w:sz w:val="28"/>
      <w:szCs w:val="28"/>
    </w:rPr>
  </w:style>
  <w:style w:type="paragraph" w:styleId="TOC1">
    <w:name w:val="toc 1"/>
    <w:basedOn w:val="Normal"/>
    <w:next w:val="Normal"/>
    <w:autoRedefine/>
    <w:uiPriority w:val="39"/>
    <w:unhideWhenUsed/>
    <w:rsid w:val="007C4076"/>
  </w:style>
  <w:style w:type="paragraph" w:styleId="TOC2">
    <w:name w:val="toc 2"/>
    <w:basedOn w:val="Normal"/>
    <w:next w:val="Normal"/>
    <w:autoRedefine/>
    <w:uiPriority w:val="39"/>
    <w:unhideWhenUsed/>
    <w:rsid w:val="0028602F"/>
    <w:pPr>
      <w:tabs>
        <w:tab w:val="right" w:leader="dot" w:pos="9350"/>
      </w:tabs>
      <w:spacing w:before="120" w:line="240" w:lineRule="auto"/>
      <w:ind w:left="216"/>
    </w:pPr>
  </w:style>
  <w:style w:type="character" w:styleId="Hyperlink">
    <w:name w:val="Hyperlink"/>
    <w:basedOn w:val="DefaultParagraphFont"/>
    <w:uiPriority w:val="99"/>
    <w:unhideWhenUsed/>
    <w:rsid w:val="007C4076"/>
    <w:rPr>
      <w:color w:val="0000FF"/>
      <w:u w:val="single"/>
    </w:rPr>
  </w:style>
  <w:style w:type="paragraph" w:styleId="ListParagraph">
    <w:name w:val="List Paragraph"/>
    <w:basedOn w:val="Normal"/>
    <w:uiPriority w:val="34"/>
    <w:qFormat/>
    <w:rsid w:val="009C6AD5"/>
    <w:pPr>
      <w:ind w:left="720"/>
    </w:pPr>
  </w:style>
  <w:style w:type="table" w:styleId="TableGrid">
    <w:name w:val="Table Grid"/>
    <w:basedOn w:val="TableNormal"/>
    <w:uiPriority w:val="59"/>
    <w:rsid w:val="00DA7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94E1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16"/>
    <w:rPr>
      <w:rFonts w:ascii="Segoe UI" w:hAnsi="Segoe UI" w:cs="Segoe UI"/>
      <w:sz w:val="18"/>
      <w:szCs w:val="18"/>
    </w:rPr>
  </w:style>
  <w:style w:type="character" w:styleId="FollowedHyperlink">
    <w:name w:val="FollowedHyperlink"/>
    <w:basedOn w:val="DefaultParagraphFont"/>
    <w:uiPriority w:val="99"/>
    <w:semiHidden/>
    <w:unhideWhenUsed/>
    <w:rsid w:val="00257410"/>
    <w:rPr>
      <w:color w:val="954F72" w:themeColor="followedHyperlink"/>
      <w:u w:val="single"/>
    </w:rPr>
  </w:style>
  <w:style w:type="paragraph" w:styleId="Title">
    <w:name w:val="Title"/>
    <w:basedOn w:val="Normal"/>
    <w:next w:val="Normal"/>
    <w:link w:val="TitleChar"/>
    <w:uiPriority w:val="10"/>
    <w:qFormat/>
    <w:rsid w:val="0055720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720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641F4E"/>
    <w:rPr>
      <w:rFonts w:ascii="Arial" w:eastAsiaTheme="majorEastAsia" w:hAnsi="Arial" w:cstheme="majorBidi"/>
      <w:color w:val="1F4D78" w:themeColor="accent1" w:themeShade="7F"/>
      <w:sz w:val="24"/>
      <w:szCs w:val="24"/>
    </w:rPr>
  </w:style>
  <w:style w:type="paragraph" w:styleId="TOC3">
    <w:name w:val="toc 3"/>
    <w:basedOn w:val="Normal"/>
    <w:next w:val="Normal"/>
    <w:autoRedefine/>
    <w:uiPriority w:val="39"/>
    <w:unhideWhenUsed/>
    <w:rsid w:val="007E34CD"/>
    <w:pPr>
      <w:spacing w:after="100"/>
      <w:ind w:left="440"/>
    </w:pPr>
  </w:style>
  <w:style w:type="paragraph" w:styleId="Revision">
    <w:name w:val="Revision"/>
    <w:hidden/>
    <w:uiPriority w:val="99"/>
    <w:semiHidden/>
    <w:rsid w:val="007E573A"/>
    <w:rPr>
      <w:rFonts w:ascii="Arial" w:hAnsi="Arial"/>
      <w:sz w:val="22"/>
      <w:szCs w:val="22"/>
    </w:rPr>
  </w:style>
  <w:style w:type="paragraph" w:styleId="TOC4">
    <w:name w:val="toc 4"/>
    <w:basedOn w:val="Normal"/>
    <w:next w:val="Normal"/>
    <w:autoRedefine/>
    <w:uiPriority w:val="39"/>
    <w:unhideWhenUsed/>
    <w:rsid w:val="004D14D9"/>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D14D9"/>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D14D9"/>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4D14D9"/>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4D14D9"/>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D14D9"/>
    <w:pPr>
      <w:spacing w:after="100" w:line="259" w:lineRule="auto"/>
      <w:ind w:left="1760"/>
    </w:pPr>
    <w:rPr>
      <w:rFonts w:asciiTheme="minorHAnsi" w:eastAsiaTheme="minorEastAsia" w:hAnsiTheme="minorHAnsi" w:cstheme="minorBidi"/>
    </w:rPr>
  </w:style>
  <w:style w:type="character" w:customStyle="1" w:styleId="Heading4Char">
    <w:name w:val="Heading 4 Char"/>
    <w:basedOn w:val="DefaultParagraphFont"/>
    <w:link w:val="Heading4"/>
    <w:uiPriority w:val="9"/>
    <w:rsid w:val="008A3E75"/>
    <w:rPr>
      <w:rFonts w:asciiTheme="majorHAnsi" w:eastAsiaTheme="majorEastAsia" w:hAnsiTheme="majorHAnsi" w:cstheme="majorBidi"/>
      <w:i/>
      <w:iCs/>
      <w:color w:val="2E74B5" w:themeColor="accent1" w:themeShade="BF"/>
      <w:sz w:val="22"/>
      <w:szCs w:val="22"/>
    </w:rPr>
  </w:style>
  <w:style w:type="paragraph" w:customStyle="1" w:styleId="Header2">
    <w:name w:val="Header 2"/>
    <w:basedOn w:val="Heading1"/>
    <w:autoRedefine/>
    <w:rsid w:val="00BE0103"/>
    <w:pPr>
      <w:tabs>
        <w:tab w:val="center" w:pos="4680"/>
      </w:tabs>
      <w:spacing w:before="120" w:after="120" w:line="240" w:lineRule="auto"/>
      <w:jc w:val="left"/>
    </w:pPr>
    <w:rPr>
      <w:rFonts w:ascii="Verdana" w:hAnsi="Verdana"/>
      <w:b w:val="0"/>
      <w:bCs w:val="0"/>
      <w:caps w:val="0"/>
      <w:noProo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47155">
      <w:bodyDiv w:val="1"/>
      <w:marLeft w:val="0"/>
      <w:marRight w:val="0"/>
      <w:marTop w:val="0"/>
      <w:marBottom w:val="0"/>
      <w:divBdr>
        <w:top w:val="none" w:sz="0" w:space="0" w:color="auto"/>
        <w:left w:val="none" w:sz="0" w:space="0" w:color="auto"/>
        <w:bottom w:val="none" w:sz="0" w:space="0" w:color="auto"/>
        <w:right w:val="none" w:sz="0" w:space="0" w:color="auto"/>
      </w:divBdr>
      <w:divsChild>
        <w:div w:id="108202739">
          <w:marLeft w:val="547"/>
          <w:marRight w:val="0"/>
          <w:marTop w:val="96"/>
          <w:marBottom w:val="0"/>
          <w:divBdr>
            <w:top w:val="none" w:sz="0" w:space="0" w:color="auto"/>
            <w:left w:val="none" w:sz="0" w:space="0" w:color="auto"/>
            <w:bottom w:val="none" w:sz="0" w:space="0" w:color="auto"/>
            <w:right w:val="none" w:sz="0" w:space="0" w:color="auto"/>
          </w:divBdr>
        </w:div>
        <w:div w:id="1963000409">
          <w:marLeft w:val="547"/>
          <w:marRight w:val="0"/>
          <w:marTop w:val="96"/>
          <w:marBottom w:val="0"/>
          <w:divBdr>
            <w:top w:val="none" w:sz="0" w:space="0" w:color="auto"/>
            <w:left w:val="none" w:sz="0" w:space="0" w:color="auto"/>
            <w:bottom w:val="none" w:sz="0" w:space="0" w:color="auto"/>
            <w:right w:val="none" w:sz="0" w:space="0" w:color="auto"/>
          </w:divBdr>
        </w:div>
      </w:divsChild>
    </w:div>
    <w:div w:id="619336058">
      <w:bodyDiv w:val="1"/>
      <w:marLeft w:val="0"/>
      <w:marRight w:val="0"/>
      <w:marTop w:val="0"/>
      <w:marBottom w:val="0"/>
      <w:divBdr>
        <w:top w:val="none" w:sz="0" w:space="0" w:color="auto"/>
        <w:left w:val="none" w:sz="0" w:space="0" w:color="auto"/>
        <w:bottom w:val="none" w:sz="0" w:space="0" w:color="auto"/>
        <w:right w:val="none" w:sz="0" w:space="0" w:color="auto"/>
      </w:divBdr>
      <w:divsChild>
        <w:div w:id="173883777">
          <w:marLeft w:val="1166"/>
          <w:marRight w:val="0"/>
          <w:marTop w:val="96"/>
          <w:marBottom w:val="0"/>
          <w:divBdr>
            <w:top w:val="none" w:sz="0" w:space="0" w:color="auto"/>
            <w:left w:val="none" w:sz="0" w:space="0" w:color="auto"/>
            <w:bottom w:val="none" w:sz="0" w:space="0" w:color="auto"/>
            <w:right w:val="none" w:sz="0" w:space="0" w:color="auto"/>
          </w:divBdr>
        </w:div>
        <w:div w:id="380400876">
          <w:marLeft w:val="547"/>
          <w:marRight w:val="0"/>
          <w:marTop w:val="115"/>
          <w:marBottom w:val="0"/>
          <w:divBdr>
            <w:top w:val="none" w:sz="0" w:space="0" w:color="auto"/>
            <w:left w:val="none" w:sz="0" w:space="0" w:color="auto"/>
            <w:bottom w:val="none" w:sz="0" w:space="0" w:color="auto"/>
            <w:right w:val="none" w:sz="0" w:space="0" w:color="auto"/>
          </w:divBdr>
        </w:div>
        <w:div w:id="675884046">
          <w:marLeft w:val="1166"/>
          <w:marRight w:val="0"/>
          <w:marTop w:val="96"/>
          <w:marBottom w:val="0"/>
          <w:divBdr>
            <w:top w:val="none" w:sz="0" w:space="0" w:color="auto"/>
            <w:left w:val="none" w:sz="0" w:space="0" w:color="auto"/>
            <w:bottom w:val="none" w:sz="0" w:space="0" w:color="auto"/>
            <w:right w:val="none" w:sz="0" w:space="0" w:color="auto"/>
          </w:divBdr>
        </w:div>
        <w:div w:id="1039160579">
          <w:marLeft w:val="1166"/>
          <w:marRight w:val="0"/>
          <w:marTop w:val="96"/>
          <w:marBottom w:val="0"/>
          <w:divBdr>
            <w:top w:val="none" w:sz="0" w:space="0" w:color="auto"/>
            <w:left w:val="none" w:sz="0" w:space="0" w:color="auto"/>
            <w:bottom w:val="none" w:sz="0" w:space="0" w:color="auto"/>
            <w:right w:val="none" w:sz="0" w:space="0" w:color="auto"/>
          </w:divBdr>
        </w:div>
        <w:div w:id="1915578739">
          <w:marLeft w:val="547"/>
          <w:marRight w:val="0"/>
          <w:marTop w:val="115"/>
          <w:marBottom w:val="0"/>
          <w:divBdr>
            <w:top w:val="none" w:sz="0" w:space="0" w:color="auto"/>
            <w:left w:val="none" w:sz="0" w:space="0" w:color="auto"/>
            <w:bottom w:val="none" w:sz="0" w:space="0" w:color="auto"/>
            <w:right w:val="none" w:sz="0" w:space="0" w:color="auto"/>
          </w:divBdr>
        </w:div>
        <w:div w:id="2142114932">
          <w:marLeft w:val="2520"/>
          <w:marRight w:val="0"/>
          <w:marTop w:val="77"/>
          <w:marBottom w:val="0"/>
          <w:divBdr>
            <w:top w:val="none" w:sz="0" w:space="0" w:color="auto"/>
            <w:left w:val="none" w:sz="0" w:space="0" w:color="auto"/>
            <w:bottom w:val="none" w:sz="0" w:space="0" w:color="auto"/>
            <w:right w:val="none" w:sz="0" w:space="0" w:color="auto"/>
          </w:divBdr>
        </w:div>
      </w:divsChild>
    </w:div>
    <w:div w:id="1026296224">
      <w:bodyDiv w:val="1"/>
      <w:marLeft w:val="0"/>
      <w:marRight w:val="0"/>
      <w:marTop w:val="0"/>
      <w:marBottom w:val="0"/>
      <w:divBdr>
        <w:top w:val="none" w:sz="0" w:space="0" w:color="auto"/>
        <w:left w:val="none" w:sz="0" w:space="0" w:color="auto"/>
        <w:bottom w:val="none" w:sz="0" w:space="0" w:color="auto"/>
        <w:right w:val="none" w:sz="0" w:space="0" w:color="auto"/>
      </w:divBdr>
    </w:div>
    <w:div w:id="1032876507">
      <w:bodyDiv w:val="1"/>
      <w:marLeft w:val="0"/>
      <w:marRight w:val="0"/>
      <w:marTop w:val="0"/>
      <w:marBottom w:val="0"/>
      <w:divBdr>
        <w:top w:val="none" w:sz="0" w:space="0" w:color="auto"/>
        <w:left w:val="none" w:sz="0" w:space="0" w:color="auto"/>
        <w:bottom w:val="none" w:sz="0" w:space="0" w:color="auto"/>
        <w:right w:val="none" w:sz="0" w:space="0" w:color="auto"/>
      </w:divBdr>
      <w:divsChild>
        <w:div w:id="19017130">
          <w:marLeft w:val="547"/>
          <w:marRight w:val="0"/>
          <w:marTop w:val="115"/>
          <w:marBottom w:val="0"/>
          <w:divBdr>
            <w:top w:val="none" w:sz="0" w:space="0" w:color="auto"/>
            <w:left w:val="none" w:sz="0" w:space="0" w:color="auto"/>
            <w:bottom w:val="none" w:sz="0" w:space="0" w:color="auto"/>
            <w:right w:val="none" w:sz="0" w:space="0" w:color="auto"/>
          </w:divBdr>
        </w:div>
        <w:div w:id="224613025">
          <w:marLeft w:val="1166"/>
          <w:marRight w:val="0"/>
          <w:marTop w:val="96"/>
          <w:marBottom w:val="0"/>
          <w:divBdr>
            <w:top w:val="none" w:sz="0" w:space="0" w:color="auto"/>
            <w:left w:val="none" w:sz="0" w:space="0" w:color="auto"/>
            <w:bottom w:val="none" w:sz="0" w:space="0" w:color="auto"/>
            <w:right w:val="none" w:sz="0" w:space="0" w:color="auto"/>
          </w:divBdr>
        </w:div>
        <w:div w:id="1015810221">
          <w:marLeft w:val="547"/>
          <w:marRight w:val="0"/>
          <w:marTop w:val="115"/>
          <w:marBottom w:val="0"/>
          <w:divBdr>
            <w:top w:val="none" w:sz="0" w:space="0" w:color="auto"/>
            <w:left w:val="none" w:sz="0" w:space="0" w:color="auto"/>
            <w:bottom w:val="none" w:sz="0" w:space="0" w:color="auto"/>
            <w:right w:val="none" w:sz="0" w:space="0" w:color="auto"/>
          </w:divBdr>
        </w:div>
        <w:div w:id="1500578928">
          <w:marLeft w:val="1166"/>
          <w:marRight w:val="0"/>
          <w:marTop w:val="96"/>
          <w:marBottom w:val="0"/>
          <w:divBdr>
            <w:top w:val="none" w:sz="0" w:space="0" w:color="auto"/>
            <w:left w:val="none" w:sz="0" w:space="0" w:color="auto"/>
            <w:bottom w:val="none" w:sz="0" w:space="0" w:color="auto"/>
            <w:right w:val="none" w:sz="0" w:space="0" w:color="auto"/>
          </w:divBdr>
        </w:div>
        <w:div w:id="1538082751">
          <w:marLeft w:val="547"/>
          <w:marRight w:val="0"/>
          <w:marTop w:val="115"/>
          <w:marBottom w:val="0"/>
          <w:divBdr>
            <w:top w:val="none" w:sz="0" w:space="0" w:color="auto"/>
            <w:left w:val="none" w:sz="0" w:space="0" w:color="auto"/>
            <w:bottom w:val="none" w:sz="0" w:space="0" w:color="auto"/>
            <w:right w:val="none" w:sz="0" w:space="0" w:color="auto"/>
          </w:divBdr>
        </w:div>
        <w:div w:id="1860851450">
          <w:marLeft w:val="1166"/>
          <w:marRight w:val="0"/>
          <w:marTop w:val="96"/>
          <w:marBottom w:val="0"/>
          <w:divBdr>
            <w:top w:val="none" w:sz="0" w:space="0" w:color="auto"/>
            <w:left w:val="none" w:sz="0" w:space="0" w:color="auto"/>
            <w:bottom w:val="none" w:sz="0" w:space="0" w:color="auto"/>
            <w:right w:val="none" w:sz="0" w:space="0" w:color="auto"/>
          </w:divBdr>
        </w:div>
      </w:divsChild>
    </w:div>
    <w:div w:id="1517115492">
      <w:bodyDiv w:val="1"/>
      <w:marLeft w:val="0"/>
      <w:marRight w:val="0"/>
      <w:marTop w:val="0"/>
      <w:marBottom w:val="0"/>
      <w:divBdr>
        <w:top w:val="none" w:sz="0" w:space="0" w:color="auto"/>
        <w:left w:val="none" w:sz="0" w:space="0" w:color="auto"/>
        <w:bottom w:val="none" w:sz="0" w:space="0" w:color="auto"/>
        <w:right w:val="none" w:sz="0" w:space="0" w:color="auto"/>
      </w:divBdr>
      <w:divsChild>
        <w:div w:id="266621358">
          <w:marLeft w:val="547"/>
          <w:marRight w:val="0"/>
          <w:marTop w:val="115"/>
          <w:marBottom w:val="0"/>
          <w:divBdr>
            <w:top w:val="none" w:sz="0" w:space="0" w:color="auto"/>
            <w:left w:val="none" w:sz="0" w:space="0" w:color="auto"/>
            <w:bottom w:val="none" w:sz="0" w:space="0" w:color="auto"/>
            <w:right w:val="none" w:sz="0" w:space="0" w:color="auto"/>
          </w:divBdr>
        </w:div>
        <w:div w:id="382020577">
          <w:marLeft w:val="547"/>
          <w:marRight w:val="0"/>
          <w:marTop w:val="115"/>
          <w:marBottom w:val="0"/>
          <w:divBdr>
            <w:top w:val="none" w:sz="0" w:space="0" w:color="auto"/>
            <w:left w:val="none" w:sz="0" w:space="0" w:color="auto"/>
            <w:bottom w:val="none" w:sz="0" w:space="0" w:color="auto"/>
            <w:right w:val="none" w:sz="0" w:space="0" w:color="auto"/>
          </w:divBdr>
        </w:div>
        <w:div w:id="1273243848">
          <w:marLeft w:val="547"/>
          <w:marRight w:val="0"/>
          <w:marTop w:val="115"/>
          <w:marBottom w:val="0"/>
          <w:divBdr>
            <w:top w:val="none" w:sz="0" w:space="0" w:color="auto"/>
            <w:left w:val="none" w:sz="0" w:space="0" w:color="auto"/>
            <w:bottom w:val="none" w:sz="0" w:space="0" w:color="auto"/>
            <w:right w:val="none" w:sz="0" w:space="0" w:color="auto"/>
          </w:divBdr>
        </w:div>
        <w:div w:id="1851604905">
          <w:marLeft w:val="1800"/>
          <w:marRight w:val="0"/>
          <w:marTop w:val="86"/>
          <w:marBottom w:val="0"/>
          <w:divBdr>
            <w:top w:val="none" w:sz="0" w:space="0" w:color="auto"/>
            <w:left w:val="none" w:sz="0" w:space="0" w:color="auto"/>
            <w:bottom w:val="none" w:sz="0" w:space="0" w:color="auto"/>
            <w:right w:val="none" w:sz="0" w:space="0" w:color="auto"/>
          </w:divBdr>
        </w:div>
      </w:divsChild>
    </w:div>
    <w:div w:id="208903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cid:image002.png@01D0BA4E.EC0A0740" TargetMode="External"/><Relationship Id="rId30" Type="http://schemas.openxmlformats.org/officeDocument/2006/relationships/image" Target="cid:image004.png@01D0BA4E.EC0A0740"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B64C7-4ED6-4C0A-925C-1B9282F5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1691</Words>
  <Characters>9641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11310</CharactersWithSpaces>
  <SharedDoc>false</SharedDoc>
  <HLinks>
    <vt:vector size="342" baseType="variant">
      <vt:variant>
        <vt:i4>1376306</vt:i4>
      </vt:variant>
      <vt:variant>
        <vt:i4>338</vt:i4>
      </vt:variant>
      <vt:variant>
        <vt:i4>0</vt:i4>
      </vt:variant>
      <vt:variant>
        <vt:i4>5</vt:i4>
      </vt:variant>
      <vt:variant>
        <vt:lpwstr/>
      </vt:variant>
      <vt:variant>
        <vt:lpwstr>_Toc292709257</vt:lpwstr>
      </vt:variant>
      <vt:variant>
        <vt:i4>1376306</vt:i4>
      </vt:variant>
      <vt:variant>
        <vt:i4>332</vt:i4>
      </vt:variant>
      <vt:variant>
        <vt:i4>0</vt:i4>
      </vt:variant>
      <vt:variant>
        <vt:i4>5</vt:i4>
      </vt:variant>
      <vt:variant>
        <vt:lpwstr/>
      </vt:variant>
      <vt:variant>
        <vt:lpwstr>_Toc292709256</vt:lpwstr>
      </vt:variant>
      <vt:variant>
        <vt:i4>1376306</vt:i4>
      </vt:variant>
      <vt:variant>
        <vt:i4>326</vt:i4>
      </vt:variant>
      <vt:variant>
        <vt:i4>0</vt:i4>
      </vt:variant>
      <vt:variant>
        <vt:i4>5</vt:i4>
      </vt:variant>
      <vt:variant>
        <vt:lpwstr/>
      </vt:variant>
      <vt:variant>
        <vt:lpwstr>_Toc292709255</vt:lpwstr>
      </vt:variant>
      <vt:variant>
        <vt:i4>1376306</vt:i4>
      </vt:variant>
      <vt:variant>
        <vt:i4>320</vt:i4>
      </vt:variant>
      <vt:variant>
        <vt:i4>0</vt:i4>
      </vt:variant>
      <vt:variant>
        <vt:i4>5</vt:i4>
      </vt:variant>
      <vt:variant>
        <vt:lpwstr/>
      </vt:variant>
      <vt:variant>
        <vt:lpwstr>_Toc292709254</vt:lpwstr>
      </vt:variant>
      <vt:variant>
        <vt:i4>1376306</vt:i4>
      </vt:variant>
      <vt:variant>
        <vt:i4>314</vt:i4>
      </vt:variant>
      <vt:variant>
        <vt:i4>0</vt:i4>
      </vt:variant>
      <vt:variant>
        <vt:i4>5</vt:i4>
      </vt:variant>
      <vt:variant>
        <vt:lpwstr/>
      </vt:variant>
      <vt:variant>
        <vt:lpwstr>_Toc292709253</vt:lpwstr>
      </vt:variant>
      <vt:variant>
        <vt:i4>1376306</vt:i4>
      </vt:variant>
      <vt:variant>
        <vt:i4>308</vt:i4>
      </vt:variant>
      <vt:variant>
        <vt:i4>0</vt:i4>
      </vt:variant>
      <vt:variant>
        <vt:i4>5</vt:i4>
      </vt:variant>
      <vt:variant>
        <vt:lpwstr/>
      </vt:variant>
      <vt:variant>
        <vt:lpwstr>_Toc292709252</vt:lpwstr>
      </vt:variant>
      <vt:variant>
        <vt:i4>1376306</vt:i4>
      </vt:variant>
      <vt:variant>
        <vt:i4>302</vt:i4>
      </vt:variant>
      <vt:variant>
        <vt:i4>0</vt:i4>
      </vt:variant>
      <vt:variant>
        <vt:i4>5</vt:i4>
      </vt:variant>
      <vt:variant>
        <vt:lpwstr/>
      </vt:variant>
      <vt:variant>
        <vt:lpwstr>_Toc292709251</vt:lpwstr>
      </vt:variant>
      <vt:variant>
        <vt:i4>1376306</vt:i4>
      </vt:variant>
      <vt:variant>
        <vt:i4>296</vt:i4>
      </vt:variant>
      <vt:variant>
        <vt:i4>0</vt:i4>
      </vt:variant>
      <vt:variant>
        <vt:i4>5</vt:i4>
      </vt:variant>
      <vt:variant>
        <vt:lpwstr/>
      </vt:variant>
      <vt:variant>
        <vt:lpwstr>_Toc292709250</vt:lpwstr>
      </vt:variant>
      <vt:variant>
        <vt:i4>1310770</vt:i4>
      </vt:variant>
      <vt:variant>
        <vt:i4>290</vt:i4>
      </vt:variant>
      <vt:variant>
        <vt:i4>0</vt:i4>
      </vt:variant>
      <vt:variant>
        <vt:i4>5</vt:i4>
      </vt:variant>
      <vt:variant>
        <vt:lpwstr/>
      </vt:variant>
      <vt:variant>
        <vt:lpwstr>_Toc292709249</vt:lpwstr>
      </vt:variant>
      <vt:variant>
        <vt:i4>1310770</vt:i4>
      </vt:variant>
      <vt:variant>
        <vt:i4>284</vt:i4>
      </vt:variant>
      <vt:variant>
        <vt:i4>0</vt:i4>
      </vt:variant>
      <vt:variant>
        <vt:i4>5</vt:i4>
      </vt:variant>
      <vt:variant>
        <vt:lpwstr/>
      </vt:variant>
      <vt:variant>
        <vt:lpwstr>_Toc292709248</vt:lpwstr>
      </vt:variant>
      <vt:variant>
        <vt:i4>1310770</vt:i4>
      </vt:variant>
      <vt:variant>
        <vt:i4>278</vt:i4>
      </vt:variant>
      <vt:variant>
        <vt:i4>0</vt:i4>
      </vt:variant>
      <vt:variant>
        <vt:i4>5</vt:i4>
      </vt:variant>
      <vt:variant>
        <vt:lpwstr/>
      </vt:variant>
      <vt:variant>
        <vt:lpwstr>_Toc292709247</vt:lpwstr>
      </vt:variant>
      <vt:variant>
        <vt:i4>1310770</vt:i4>
      </vt:variant>
      <vt:variant>
        <vt:i4>272</vt:i4>
      </vt:variant>
      <vt:variant>
        <vt:i4>0</vt:i4>
      </vt:variant>
      <vt:variant>
        <vt:i4>5</vt:i4>
      </vt:variant>
      <vt:variant>
        <vt:lpwstr/>
      </vt:variant>
      <vt:variant>
        <vt:lpwstr>_Toc292709246</vt:lpwstr>
      </vt:variant>
      <vt:variant>
        <vt:i4>1310770</vt:i4>
      </vt:variant>
      <vt:variant>
        <vt:i4>266</vt:i4>
      </vt:variant>
      <vt:variant>
        <vt:i4>0</vt:i4>
      </vt:variant>
      <vt:variant>
        <vt:i4>5</vt:i4>
      </vt:variant>
      <vt:variant>
        <vt:lpwstr/>
      </vt:variant>
      <vt:variant>
        <vt:lpwstr>_Toc292709245</vt:lpwstr>
      </vt:variant>
      <vt:variant>
        <vt:i4>1310770</vt:i4>
      </vt:variant>
      <vt:variant>
        <vt:i4>260</vt:i4>
      </vt:variant>
      <vt:variant>
        <vt:i4>0</vt:i4>
      </vt:variant>
      <vt:variant>
        <vt:i4>5</vt:i4>
      </vt:variant>
      <vt:variant>
        <vt:lpwstr/>
      </vt:variant>
      <vt:variant>
        <vt:lpwstr>_Toc292709244</vt:lpwstr>
      </vt:variant>
      <vt:variant>
        <vt:i4>1310770</vt:i4>
      </vt:variant>
      <vt:variant>
        <vt:i4>254</vt:i4>
      </vt:variant>
      <vt:variant>
        <vt:i4>0</vt:i4>
      </vt:variant>
      <vt:variant>
        <vt:i4>5</vt:i4>
      </vt:variant>
      <vt:variant>
        <vt:lpwstr/>
      </vt:variant>
      <vt:variant>
        <vt:lpwstr>_Toc292709243</vt:lpwstr>
      </vt:variant>
      <vt:variant>
        <vt:i4>1310770</vt:i4>
      </vt:variant>
      <vt:variant>
        <vt:i4>248</vt:i4>
      </vt:variant>
      <vt:variant>
        <vt:i4>0</vt:i4>
      </vt:variant>
      <vt:variant>
        <vt:i4>5</vt:i4>
      </vt:variant>
      <vt:variant>
        <vt:lpwstr/>
      </vt:variant>
      <vt:variant>
        <vt:lpwstr>_Toc292709242</vt:lpwstr>
      </vt:variant>
      <vt:variant>
        <vt:i4>1310770</vt:i4>
      </vt:variant>
      <vt:variant>
        <vt:i4>242</vt:i4>
      </vt:variant>
      <vt:variant>
        <vt:i4>0</vt:i4>
      </vt:variant>
      <vt:variant>
        <vt:i4>5</vt:i4>
      </vt:variant>
      <vt:variant>
        <vt:lpwstr/>
      </vt:variant>
      <vt:variant>
        <vt:lpwstr>_Toc292709241</vt:lpwstr>
      </vt:variant>
      <vt:variant>
        <vt:i4>1310770</vt:i4>
      </vt:variant>
      <vt:variant>
        <vt:i4>236</vt:i4>
      </vt:variant>
      <vt:variant>
        <vt:i4>0</vt:i4>
      </vt:variant>
      <vt:variant>
        <vt:i4>5</vt:i4>
      </vt:variant>
      <vt:variant>
        <vt:lpwstr/>
      </vt:variant>
      <vt:variant>
        <vt:lpwstr>_Toc292709240</vt:lpwstr>
      </vt:variant>
      <vt:variant>
        <vt:i4>1245234</vt:i4>
      </vt:variant>
      <vt:variant>
        <vt:i4>230</vt:i4>
      </vt:variant>
      <vt:variant>
        <vt:i4>0</vt:i4>
      </vt:variant>
      <vt:variant>
        <vt:i4>5</vt:i4>
      </vt:variant>
      <vt:variant>
        <vt:lpwstr/>
      </vt:variant>
      <vt:variant>
        <vt:lpwstr>_Toc292709239</vt:lpwstr>
      </vt:variant>
      <vt:variant>
        <vt:i4>1245234</vt:i4>
      </vt:variant>
      <vt:variant>
        <vt:i4>224</vt:i4>
      </vt:variant>
      <vt:variant>
        <vt:i4>0</vt:i4>
      </vt:variant>
      <vt:variant>
        <vt:i4>5</vt:i4>
      </vt:variant>
      <vt:variant>
        <vt:lpwstr/>
      </vt:variant>
      <vt:variant>
        <vt:lpwstr>_Toc292709238</vt:lpwstr>
      </vt:variant>
      <vt:variant>
        <vt:i4>1245234</vt:i4>
      </vt:variant>
      <vt:variant>
        <vt:i4>218</vt:i4>
      </vt:variant>
      <vt:variant>
        <vt:i4>0</vt:i4>
      </vt:variant>
      <vt:variant>
        <vt:i4>5</vt:i4>
      </vt:variant>
      <vt:variant>
        <vt:lpwstr/>
      </vt:variant>
      <vt:variant>
        <vt:lpwstr>_Toc292709237</vt:lpwstr>
      </vt:variant>
      <vt:variant>
        <vt:i4>1245234</vt:i4>
      </vt:variant>
      <vt:variant>
        <vt:i4>212</vt:i4>
      </vt:variant>
      <vt:variant>
        <vt:i4>0</vt:i4>
      </vt:variant>
      <vt:variant>
        <vt:i4>5</vt:i4>
      </vt:variant>
      <vt:variant>
        <vt:lpwstr/>
      </vt:variant>
      <vt:variant>
        <vt:lpwstr>_Toc292709236</vt:lpwstr>
      </vt:variant>
      <vt:variant>
        <vt:i4>1245234</vt:i4>
      </vt:variant>
      <vt:variant>
        <vt:i4>206</vt:i4>
      </vt:variant>
      <vt:variant>
        <vt:i4>0</vt:i4>
      </vt:variant>
      <vt:variant>
        <vt:i4>5</vt:i4>
      </vt:variant>
      <vt:variant>
        <vt:lpwstr/>
      </vt:variant>
      <vt:variant>
        <vt:lpwstr>_Toc292709235</vt:lpwstr>
      </vt:variant>
      <vt:variant>
        <vt:i4>1245234</vt:i4>
      </vt:variant>
      <vt:variant>
        <vt:i4>200</vt:i4>
      </vt:variant>
      <vt:variant>
        <vt:i4>0</vt:i4>
      </vt:variant>
      <vt:variant>
        <vt:i4>5</vt:i4>
      </vt:variant>
      <vt:variant>
        <vt:lpwstr/>
      </vt:variant>
      <vt:variant>
        <vt:lpwstr>_Toc292709234</vt:lpwstr>
      </vt:variant>
      <vt:variant>
        <vt:i4>1245234</vt:i4>
      </vt:variant>
      <vt:variant>
        <vt:i4>194</vt:i4>
      </vt:variant>
      <vt:variant>
        <vt:i4>0</vt:i4>
      </vt:variant>
      <vt:variant>
        <vt:i4>5</vt:i4>
      </vt:variant>
      <vt:variant>
        <vt:lpwstr/>
      </vt:variant>
      <vt:variant>
        <vt:lpwstr>_Toc292709233</vt:lpwstr>
      </vt:variant>
      <vt:variant>
        <vt:i4>1245234</vt:i4>
      </vt:variant>
      <vt:variant>
        <vt:i4>188</vt:i4>
      </vt:variant>
      <vt:variant>
        <vt:i4>0</vt:i4>
      </vt:variant>
      <vt:variant>
        <vt:i4>5</vt:i4>
      </vt:variant>
      <vt:variant>
        <vt:lpwstr/>
      </vt:variant>
      <vt:variant>
        <vt:lpwstr>_Toc292709232</vt:lpwstr>
      </vt:variant>
      <vt:variant>
        <vt:i4>1245234</vt:i4>
      </vt:variant>
      <vt:variant>
        <vt:i4>182</vt:i4>
      </vt:variant>
      <vt:variant>
        <vt:i4>0</vt:i4>
      </vt:variant>
      <vt:variant>
        <vt:i4>5</vt:i4>
      </vt:variant>
      <vt:variant>
        <vt:lpwstr/>
      </vt:variant>
      <vt:variant>
        <vt:lpwstr>_Toc292709231</vt:lpwstr>
      </vt:variant>
      <vt:variant>
        <vt:i4>1245234</vt:i4>
      </vt:variant>
      <vt:variant>
        <vt:i4>176</vt:i4>
      </vt:variant>
      <vt:variant>
        <vt:i4>0</vt:i4>
      </vt:variant>
      <vt:variant>
        <vt:i4>5</vt:i4>
      </vt:variant>
      <vt:variant>
        <vt:lpwstr/>
      </vt:variant>
      <vt:variant>
        <vt:lpwstr>_Toc292709230</vt:lpwstr>
      </vt:variant>
      <vt:variant>
        <vt:i4>1179698</vt:i4>
      </vt:variant>
      <vt:variant>
        <vt:i4>170</vt:i4>
      </vt:variant>
      <vt:variant>
        <vt:i4>0</vt:i4>
      </vt:variant>
      <vt:variant>
        <vt:i4>5</vt:i4>
      </vt:variant>
      <vt:variant>
        <vt:lpwstr/>
      </vt:variant>
      <vt:variant>
        <vt:lpwstr>_Toc292709229</vt:lpwstr>
      </vt:variant>
      <vt:variant>
        <vt:i4>1179698</vt:i4>
      </vt:variant>
      <vt:variant>
        <vt:i4>164</vt:i4>
      </vt:variant>
      <vt:variant>
        <vt:i4>0</vt:i4>
      </vt:variant>
      <vt:variant>
        <vt:i4>5</vt:i4>
      </vt:variant>
      <vt:variant>
        <vt:lpwstr/>
      </vt:variant>
      <vt:variant>
        <vt:lpwstr>_Toc292709228</vt:lpwstr>
      </vt:variant>
      <vt:variant>
        <vt:i4>1179698</vt:i4>
      </vt:variant>
      <vt:variant>
        <vt:i4>158</vt:i4>
      </vt:variant>
      <vt:variant>
        <vt:i4>0</vt:i4>
      </vt:variant>
      <vt:variant>
        <vt:i4>5</vt:i4>
      </vt:variant>
      <vt:variant>
        <vt:lpwstr/>
      </vt:variant>
      <vt:variant>
        <vt:lpwstr>_Toc292709227</vt:lpwstr>
      </vt:variant>
      <vt:variant>
        <vt:i4>1179698</vt:i4>
      </vt:variant>
      <vt:variant>
        <vt:i4>152</vt:i4>
      </vt:variant>
      <vt:variant>
        <vt:i4>0</vt:i4>
      </vt:variant>
      <vt:variant>
        <vt:i4>5</vt:i4>
      </vt:variant>
      <vt:variant>
        <vt:lpwstr/>
      </vt:variant>
      <vt:variant>
        <vt:lpwstr>_Toc292709226</vt:lpwstr>
      </vt:variant>
      <vt:variant>
        <vt:i4>1179698</vt:i4>
      </vt:variant>
      <vt:variant>
        <vt:i4>146</vt:i4>
      </vt:variant>
      <vt:variant>
        <vt:i4>0</vt:i4>
      </vt:variant>
      <vt:variant>
        <vt:i4>5</vt:i4>
      </vt:variant>
      <vt:variant>
        <vt:lpwstr/>
      </vt:variant>
      <vt:variant>
        <vt:lpwstr>_Toc292709225</vt:lpwstr>
      </vt:variant>
      <vt:variant>
        <vt:i4>1179698</vt:i4>
      </vt:variant>
      <vt:variant>
        <vt:i4>140</vt:i4>
      </vt:variant>
      <vt:variant>
        <vt:i4>0</vt:i4>
      </vt:variant>
      <vt:variant>
        <vt:i4>5</vt:i4>
      </vt:variant>
      <vt:variant>
        <vt:lpwstr/>
      </vt:variant>
      <vt:variant>
        <vt:lpwstr>_Toc292709224</vt:lpwstr>
      </vt:variant>
      <vt:variant>
        <vt:i4>1179698</vt:i4>
      </vt:variant>
      <vt:variant>
        <vt:i4>134</vt:i4>
      </vt:variant>
      <vt:variant>
        <vt:i4>0</vt:i4>
      </vt:variant>
      <vt:variant>
        <vt:i4>5</vt:i4>
      </vt:variant>
      <vt:variant>
        <vt:lpwstr/>
      </vt:variant>
      <vt:variant>
        <vt:lpwstr>_Toc292709223</vt:lpwstr>
      </vt:variant>
      <vt:variant>
        <vt:i4>1179698</vt:i4>
      </vt:variant>
      <vt:variant>
        <vt:i4>128</vt:i4>
      </vt:variant>
      <vt:variant>
        <vt:i4>0</vt:i4>
      </vt:variant>
      <vt:variant>
        <vt:i4>5</vt:i4>
      </vt:variant>
      <vt:variant>
        <vt:lpwstr/>
      </vt:variant>
      <vt:variant>
        <vt:lpwstr>_Toc292709222</vt:lpwstr>
      </vt:variant>
      <vt:variant>
        <vt:i4>1179698</vt:i4>
      </vt:variant>
      <vt:variant>
        <vt:i4>122</vt:i4>
      </vt:variant>
      <vt:variant>
        <vt:i4>0</vt:i4>
      </vt:variant>
      <vt:variant>
        <vt:i4>5</vt:i4>
      </vt:variant>
      <vt:variant>
        <vt:lpwstr/>
      </vt:variant>
      <vt:variant>
        <vt:lpwstr>_Toc292709221</vt:lpwstr>
      </vt:variant>
      <vt:variant>
        <vt:i4>1179698</vt:i4>
      </vt:variant>
      <vt:variant>
        <vt:i4>116</vt:i4>
      </vt:variant>
      <vt:variant>
        <vt:i4>0</vt:i4>
      </vt:variant>
      <vt:variant>
        <vt:i4>5</vt:i4>
      </vt:variant>
      <vt:variant>
        <vt:lpwstr/>
      </vt:variant>
      <vt:variant>
        <vt:lpwstr>_Toc292709220</vt:lpwstr>
      </vt:variant>
      <vt:variant>
        <vt:i4>1114162</vt:i4>
      </vt:variant>
      <vt:variant>
        <vt:i4>110</vt:i4>
      </vt:variant>
      <vt:variant>
        <vt:i4>0</vt:i4>
      </vt:variant>
      <vt:variant>
        <vt:i4>5</vt:i4>
      </vt:variant>
      <vt:variant>
        <vt:lpwstr/>
      </vt:variant>
      <vt:variant>
        <vt:lpwstr>_Toc292709219</vt:lpwstr>
      </vt:variant>
      <vt:variant>
        <vt:i4>1114162</vt:i4>
      </vt:variant>
      <vt:variant>
        <vt:i4>104</vt:i4>
      </vt:variant>
      <vt:variant>
        <vt:i4>0</vt:i4>
      </vt:variant>
      <vt:variant>
        <vt:i4>5</vt:i4>
      </vt:variant>
      <vt:variant>
        <vt:lpwstr/>
      </vt:variant>
      <vt:variant>
        <vt:lpwstr>_Toc292709218</vt:lpwstr>
      </vt:variant>
      <vt:variant>
        <vt:i4>1114162</vt:i4>
      </vt:variant>
      <vt:variant>
        <vt:i4>98</vt:i4>
      </vt:variant>
      <vt:variant>
        <vt:i4>0</vt:i4>
      </vt:variant>
      <vt:variant>
        <vt:i4>5</vt:i4>
      </vt:variant>
      <vt:variant>
        <vt:lpwstr/>
      </vt:variant>
      <vt:variant>
        <vt:lpwstr>_Toc292709217</vt:lpwstr>
      </vt:variant>
      <vt:variant>
        <vt:i4>1114162</vt:i4>
      </vt:variant>
      <vt:variant>
        <vt:i4>92</vt:i4>
      </vt:variant>
      <vt:variant>
        <vt:i4>0</vt:i4>
      </vt:variant>
      <vt:variant>
        <vt:i4>5</vt:i4>
      </vt:variant>
      <vt:variant>
        <vt:lpwstr/>
      </vt:variant>
      <vt:variant>
        <vt:lpwstr>_Toc292709216</vt:lpwstr>
      </vt:variant>
      <vt:variant>
        <vt:i4>1114162</vt:i4>
      </vt:variant>
      <vt:variant>
        <vt:i4>86</vt:i4>
      </vt:variant>
      <vt:variant>
        <vt:i4>0</vt:i4>
      </vt:variant>
      <vt:variant>
        <vt:i4>5</vt:i4>
      </vt:variant>
      <vt:variant>
        <vt:lpwstr/>
      </vt:variant>
      <vt:variant>
        <vt:lpwstr>_Toc292709215</vt:lpwstr>
      </vt:variant>
      <vt:variant>
        <vt:i4>1114162</vt:i4>
      </vt:variant>
      <vt:variant>
        <vt:i4>80</vt:i4>
      </vt:variant>
      <vt:variant>
        <vt:i4>0</vt:i4>
      </vt:variant>
      <vt:variant>
        <vt:i4>5</vt:i4>
      </vt:variant>
      <vt:variant>
        <vt:lpwstr/>
      </vt:variant>
      <vt:variant>
        <vt:lpwstr>_Toc292709214</vt:lpwstr>
      </vt:variant>
      <vt:variant>
        <vt:i4>1114162</vt:i4>
      </vt:variant>
      <vt:variant>
        <vt:i4>74</vt:i4>
      </vt:variant>
      <vt:variant>
        <vt:i4>0</vt:i4>
      </vt:variant>
      <vt:variant>
        <vt:i4>5</vt:i4>
      </vt:variant>
      <vt:variant>
        <vt:lpwstr/>
      </vt:variant>
      <vt:variant>
        <vt:lpwstr>_Toc292709213</vt:lpwstr>
      </vt:variant>
      <vt:variant>
        <vt:i4>1114162</vt:i4>
      </vt:variant>
      <vt:variant>
        <vt:i4>68</vt:i4>
      </vt:variant>
      <vt:variant>
        <vt:i4>0</vt:i4>
      </vt:variant>
      <vt:variant>
        <vt:i4>5</vt:i4>
      </vt:variant>
      <vt:variant>
        <vt:lpwstr/>
      </vt:variant>
      <vt:variant>
        <vt:lpwstr>_Toc292709212</vt:lpwstr>
      </vt:variant>
      <vt:variant>
        <vt:i4>1114162</vt:i4>
      </vt:variant>
      <vt:variant>
        <vt:i4>62</vt:i4>
      </vt:variant>
      <vt:variant>
        <vt:i4>0</vt:i4>
      </vt:variant>
      <vt:variant>
        <vt:i4>5</vt:i4>
      </vt:variant>
      <vt:variant>
        <vt:lpwstr/>
      </vt:variant>
      <vt:variant>
        <vt:lpwstr>_Toc292709211</vt:lpwstr>
      </vt:variant>
      <vt:variant>
        <vt:i4>1114162</vt:i4>
      </vt:variant>
      <vt:variant>
        <vt:i4>56</vt:i4>
      </vt:variant>
      <vt:variant>
        <vt:i4>0</vt:i4>
      </vt:variant>
      <vt:variant>
        <vt:i4>5</vt:i4>
      </vt:variant>
      <vt:variant>
        <vt:lpwstr/>
      </vt:variant>
      <vt:variant>
        <vt:lpwstr>_Toc292709210</vt:lpwstr>
      </vt:variant>
      <vt:variant>
        <vt:i4>1048626</vt:i4>
      </vt:variant>
      <vt:variant>
        <vt:i4>50</vt:i4>
      </vt:variant>
      <vt:variant>
        <vt:i4>0</vt:i4>
      </vt:variant>
      <vt:variant>
        <vt:i4>5</vt:i4>
      </vt:variant>
      <vt:variant>
        <vt:lpwstr/>
      </vt:variant>
      <vt:variant>
        <vt:lpwstr>_Toc292709209</vt:lpwstr>
      </vt:variant>
      <vt:variant>
        <vt:i4>1048626</vt:i4>
      </vt:variant>
      <vt:variant>
        <vt:i4>44</vt:i4>
      </vt:variant>
      <vt:variant>
        <vt:i4>0</vt:i4>
      </vt:variant>
      <vt:variant>
        <vt:i4>5</vt:i4>
      </vt:variant>
      <vt:variant>
        <vt:lpwstr/>
      </vt:variant>
      <vt:variant>
        <vt:lpwstr>_Toc292709208</vt:lpwstr>
      </vt:variant>
      <vt:variant>
        <vt:i4>1048626</vt:i4>
      </vt:variant>
      <vt:variant>
        <vt:i4>38</vt:i4>
      </vt:variant>
      <vt:variant>
        <vt:i4>0</vt:i4>
      </vt:variant>
      <vt:variant>
        <vt:i4>5</vt:i4>
      </vt:variant>
      <vt:variant>
        <vt:lpwstr/>
      </vt:variant>
      <vt:variant>
        <vt:lpwstr>_Toc292709207</vt:lpwstr>
      </vt:variant>
      <vt:variant>
        <vt:i4>1048626</vt:i4>
      </vt:variant>
      <vt:variant>
        <vt:i4>32</vt:i4>
      </vt:variant>
      <vt:variant>
        <vt:i4>0</vt:i4>
      </vt:variant>
      <vt:variant>
        <vt:i4>5</vt:i4>
      </vt:variant>
      <vt:variant>
        <vt:lpwstr/>
      </vt:variant>
      <vt:variant>
        <vt:lpwstr>_Toc292709206</vt:lpwstr>
      </vt:variant>
      <vt:variant>
        <vt:i4>1048626</vt:i4>
      </vt:variant>
      <vt:variant>
        <vt:i4>26</vt:i4>
      </vt:variant>
      <vt:variant>
        <vt:i4>0</vt:i4>
      </vt:variant>
      <vt:variant>
        <vt:i4>5</vt:i4>
      </vt:variant>
      <vt:variant>
        <vt:lpwstr/>
      </vt:variant>
      <vt:variant>
        <vt:lpwstr>_Toc292709205</vt:lpwstr>
      </vt:variant>
      <vt:variant>
        <vt:i4>1048626</vt:i4>
      </vt:variant>
      <vt:variant>
        <vt:i4>20</vt:i4>
      </vt:variant>
      <vt:variant>
        <vt:i4>0</vt:i4>
      </vt:variant>
      <vt:variant>
        <vt:i4>5</vt:i4>
      </vt:variant>
      <vt:variant>
        <vt:lpwstr/>
      </vt:variant>
      <vt:variant>
        <vt:lpwstr>_Toc292709204</vt:lpwstr>
      </vt:variant>
      <vt:variant>
        <vt:i4>1048626</vt:i4>
      </vt:variant>
      <vt:variant>
        <vt:i4>14</vt:i4>
      </vt:variant>
      <vt:variant>
        <vt:i4>0</vt:i4>
      </vt:variant>
      <vt:variant>
        <vt:i4>5</vt:i4>
      </vt:variant>
      <vt:variant>
        <vt:lpwstr/>
      </vt:variant>
      <vt:variant>
        <vt:lpwstr>_Toc292709203</vt:lpwstr>
      </vt:variant>
      <vt:variant>
        <vt:i4>1048626</vt:i4>
      </vt:variant>
      <vt:variant>
        <vt:i4>8</vt:i4>
      </vt:variant>
      <vt:variant>
        <vt:i4>0</vt:i4>
      </vt:variant>
      <vt:variant>
        <vt:i4>5</vt:i4>
      </vt:variant>
      <vt:variant>
        <vt:lpwstr/>
      </vt:variant>
      <vt:variant>
        <vt:lpwstr>_Toc292709202</vt:lpwstr>
      </vt:variant>
      <vt:variant>
        <vt:i4>1048626</vt:i4>
      </vt:variant>
      <vt:variant>
        <vt:i4>2</vt:i4>
      </vt:variant>
      <vt:variant>
        <vt:i4>0</vt:i4>
      </vt:variant>
      <vt:variant>
        <vt:i4>5</vt:i4>
      </vt:variant>
      <vt:variant>
        <vt:lpwstr/>
      </vt:variant>
      <vt:variant>
        <vt:lpwstr>_Toc292709201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Mike Love</cp:lastModifiedBy>
  <cp:revision>2</cp:revision>
  <cp:lastPrinted>2011-05-09T16:13:00Z</cp:lastPrinted>
  <dcterms:created xsi:type="dcterms:W3CDTF">2016-12-09T15:49:00Z</dcterms:created>
  <dcterms:modified xsi:type="dcterms:W3CDTF">2016-12-09T15:49:00Z</dcterms:modified>
</cp:coreProperties>
</file>